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9965C" w14:textId="23F6A415" w:rsidR="0016297D" w:rsidRPr="0052548E" w:rsidRDefault="00C40295" w:rsidP="00CE2D48">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745BF2">
        <w:rPr>
          <w:b/>
          <w:noProof/>
          <w:lang w:eastAsia="zh-CN"/>
        </w:rPr>
        <w:pict w14:anchorId="6954777D">
          <v:shape id="DtsShapeName" o:spid="_x0000_s1026" alt="E15342G@835955749B6E11EC749357G609;;=683@CYV41043!!!!!!BIHO@]v41043!!!!@7G01C71102E29E17G3S0,18yyyy!It`vdh!Bnoushctuhno!Udlqm`ud/enb!!!!!!!!!!!!!!!!!!!!!!!!!!!!!!!!!!!!!!!!!!!!!!!!!!!!!!!!!!!!!!!!!!!!!!!!!!!!!!!!!!!!!!!!!!!!!!!!!!!!!!!!!!!!!!!!!!!!!!!!!!!!!!!!!!!!!!!!!!!!!!!!!!!!!!!!!!!!!!!!!!!!!!!!!!!!!!!!!!!!!!!!!!!!!!!!!!!!!!!!!!!!!!!!!!!!!!!!!!!!!!!!!!!!!!!!!!!!!!!!!!!!!!!!!!!!!!!!!!!!!!!!!!!!!!!!!!!!!!!!!!!!!!!!!!!!!!!!!!!!!!!!!!!!!!!!!!!!!!!!!!!!!!!!!!!!!!!!!!!!!!!!!!!!!!!!!!!!!!!!!!!!!!!!!!!!!!!!!!!!!!!!!!!!!!!!!!!!!!!!!!!!!!!!!!!!!!!!!!!!!!!!!!!!!!!!!!!!!!!!!!!!!!!!!!!!!!!!!!!!!!!!!!!!!!!!!!!!!!!!!!!!!!!!!!!!!!!!!!!!!!!!!!!!!!!!!!!!!!!!!!!!!!!!!!!!!!!!!!!!!!!!!!!!!!!!!!!!!!!!!!!!!!!!!!!!!!!!!!!!!!!!!!!!!!!!!!!!!!!!!!!!!!!!!!!!!!!!!!!!!!!!!!!!!!!!!!!!!!!!!!!!!!!!!!!!!!!!!!!!!!!!!!!!!!!!!!!!!!!!!!!!!!!!!!!!!!!!!!!!!!!!!!!!!!!!!!!!!!!!!!!!!!!!!!!!!!!!!!!!!!!!!!!!!!!!!!!!!!!!!!!!!!!!!!!!!!!!!!!!!!!!!!!!!!!!!!!!!!!!!!!!!!!!!!!!!!!!!!!!!!!!!!!!!!!!!!!!!!!!!!!!!!!!!!!!!!!!!!!!!!!!!!!!!!!!!!!!!!!!!!!!!!!!!!!!!!!!!!!!!!!!!!!!!!!!!!!!!!!!!!!!!!!!!!!!!!!!!!!!!!!!!!!!!!!!!!!!!!!!!!!!!!!!!!!!!!!!!!!!!!!!!!!!!!!!!!!!!!!!!!!!!!!!!!!!!!!!!!!!!!!!!!!!!!!!!!!!!!!!!!!!!!!!!!!!!!!!!!!!!!!!!!!!!!!!!!!!!!!!!!!!!!!!!!!!!!!!!!!!!!!!!!!!!!!!!!!!!!!!!!!!!!!!!!!!!!!!!!!!!!!!!!!!!!!!!!!!!!!!!!!!!!!!!!!!!!!!!!!!!!!!!!!!!!!!!!!!!!!!!!!!!!!!!!!!!!!!!!!!!!!!!!!!!!!!!!!!!!!!!!!!!!!!!!!!!!!!!!!!!!!!!!!!!!!!!!!!!!!!!!!!!!!!!!!!!!!!!!!!!!!!!!!!!!!!!!!!!!!!!!!!!!!!!!!!!!!!!!!!!!!!!!!!!!!!!!!!!!!!!!!!!!!!!!!!!!!!!!!!!!!!!!!!!!!!!!!!!!!!!!!!!!!!!!!!!!!!!!!!!!!!!!!!!!!!!!!!!!!!!!!!!!!!!!!!!!!!!!!!!!!!!!!!!!!!!!!!!!!!!!!!!!!!!!!!!!!!!!!!!!!!!!!!!!!!!!!!!!!!!!!!!!!!!!!!!!!!!!!!!!!!!!!!!!!!!!!!!!!!!!!!!!!!!!!!!!!!!!!!!!!!!!!!!!!!!!!!!!!!!!!!!!!!!!!!!!!!!!!!!!!!!!!!!!!!!!!!!!!!!!!!!!!!!!!!!!!!!!!!!!!!!!!!!!!!!!!!!!!!!!!!!!!!!!!!!!!!!!!!!!!!!!!!!!!!!!!!!!!!!!!!!!!!!!!!!!!!!!!!!!!!!!!!!!!!!!!!!!!!!!!!!!!!!!!!!!!!!!!!!!!!!!!!!!!!!!!!!!!!!!!!!!!!!!!!!!!!!!!!!!!!!!!!!!!!!!!!!!!!!!!!!!!!!!!!!!!!!!!!!!!!!!!!!!!!!!!!!!!!!!!!!!!!!!!!!!!!!!!!!!!!!!!!!!!!!!!!!!!!!!!!!!!!!!!!!!!!!!!!!!!!!!!!!!!!!!!!!!!!!!!!!!!!!!!!!!!!!!!!!!!!!!!!!!!!!!!!!!!!!!!!!!!!!!!!!!!!!!!!!!!!!!!!!!!!!!!!!!!!!!!!!!!!!!!!!!!!!!!!!!!!!!!!!!!!!!!!!!!!!!!!!!!!!!!!!!!!!!!!!!!!!!!!!!!!!!!!!!!!!!!!!!!!!!!!!!!!!!!!!!!!!!!!!!!!!!!!!!!!!!!!!!!!!!!!!!!!!!!!!!!!!!!!!!!!!!!!!!!!!!!!!!!!!!!!!!!!!!!!!!!!!!!!!!!!!!!!!!!!!!!!!!!!!!!!!!!!!!!!!!!!!!!!!!!!!!!!!!!!!!!!!!!!!!!!!!!!!!!!!!!!!!!!!!!!!!!!!!!!!1!^" style="position:absolute;left:0;text-align:left;margin-left:0;margin-top:0;width:.05pt;height:.05pt;z-index:25165772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16297D" w:rsidRPr="0052548E">
        <w:rPr>
          <w:rFonts w:ascii="Arial" w:hAnsi="Arial" w:cs="Arial"/>
          <w:b/>
          <w:bCs/>
          <w:sz w:val="28"/>
        </w:rPr>
        <w:t>3GPP TSG RAN WG1 Meeting</w:t>
      </w:r>
      <w:r w:rsidR="0016297D">
        <w:rPr>
          <w:rFonts w:ascii="Arial" w:hAnsi="Arial" w:cs="Arial"/>
          <w:b/>
          <w:bCs/>
          <w:sz w:val="28"/>
        </w:rPr>
        <w:t xml:space="preserve"> </w:t>
      </w:r>
      <w:r w:rsidR="005018BB">
        <w:rPr>
          <w:rFonts w:ascii="Arial" w:hAnsi="Arial" w:cs="Arial" w:hint="eastAsia"/>
          <w:b/>
          <w:bCs/>
          <w:sz w:val="28"/>
          <w:lang w:eastAsia="zh-CN"/>
        </w:rPr>
        <w:t>#96</w:t>
      </w:r>
      <w:r w:rsidR="00CE2D48">
        <w:rPr>
          <w:rFonts w:ascii="Arial" w:hAnsi="Arial" w:cs="Arial"/>
          <w:b/>
          <w:bCs/>
          <w:sz w:val="28"/>
          <w:lang w:eastAsia="zh-CN"/>
        </w:rPr>
        <w:t>bis</w:t>
      </w:r>
      <w:r w:rsidR="00B06475">
        <w:rPr>
          <w:rFonts w:ascii="Arial" w:hAnsi="Arial" w:cs="Arial"/>
          <w:b/>
          <w:bCs/>
          <w:sz w:val="28"/>
        </w:rPr>
        <w:tab/>
      </w:r>
      <w:r w:rsidR="00CE2D48">
        <w:rPr>
          <w:rFonts w:ascii="Arial" w:hAnsi="Arial" w:cs="Arial"/>
          <w:b/>
          <w:bCs/>
          <w:sz w:val="28"/>
        </w:rPr>
        <w:t xml:space="preserve">                                     </w:t>
      </w:r>
      <w:r w:rsidR="0077179F">
        <w:rPr>
          <w:rFonts w:ascii="Arial" w:hAnsi="Arial" w:cs="Arial"/>
          <w:b/>
          <w:bCs/>
          <w:sz w:val="28"/>
        </w:rPr>
        <w:t>R1-19</w:t>
      </w:r>
      <w:r w:rsidR="00755A45">
        <w:rPr>
          <w:rFonts w:ascii="Arial" w:hAnsi="Arial" w:cs="Arial"/>
          <w:b/>
          <w:bCs/>
          <w:sz w:val="28"/>
          <w:lang w:eastAsia="zh-CN"/>
        </w:rPr>
        <w:t>04797</w:t>
      </w:r>
    </w:p>
    <w:p w14:paraId="73DA3F28" w14:textId="742E0FAF" w:rsidR="0016297D" w:rsidRPr="0052396B" w:rsidRDefault="00CF26AB" w:rsidP="00FB71B8">
      <w:pPr>
        <w:tabs>
          <w:tab w:val="center" w:pos="4536"/>
          <w:tab w:val="right" w:pos="8280"/>
          <w:tab w:val="right" w:pos="9639"/>
        </w:tabs>
        <w:ind w:right="2"/>
        <w:rPr>
          <w:b/>
          <w:bCs/>
          <w:sz w:val="16"/>
          <w:szCs w:val="16"/>
        </w:rPr>
      </w:pPr>
      <w:r w:rsidRPr="00CF26AB">
        <w:rPr>
          <w:rFonts w:ascii="Arial" w:eastAsia="MS Mincho" w:hAnsi="Arial" w:cs="Arial"/>
          <w:b/>
          <w:bCs/>
          <w:sz w:val="28"/>
          <w:szCs w:val="24"/>
          <w:lang w:val="en-GB" w:eastAsia="ja-JP"/>
        </w:rPr>
        <w:t>Xi’an, China, 8</w:t>
      </w:r>
      <w:r w:rsidRPr="00CF26AB">
        <w:rPr>
          <w:rFonts w:ascii="Arial" w:eastAsia="MS Mincho" w:hAnsi="Arial" w:cs="Arial"/>
          <w:b/>
          <w:bCs/>
          <w:sz w:val="28"/>
          <w:szCs w:val="24"/>
          <w:vertAlign w:val="superscript"/>
          <w:lang w:val="en-GB" w:eastAsia="ja-JP"/>
        </w:rPr>
        <w:t>th</w:t>
      </w:r>
      <w:r w:rsidRPr="00CF26AB">
        <w:rPr>
          <w:rFonts w:ascii="Arial" w:eastAsia="MS Mincho" w:hAnsi="Arial" w:cs="Arial"/>
          <w:b/>
          <w:bCs/>
          <w:sz w:val="28"/>
          <w:szCs w:val="24"/>
          <w:lang w:val="en-GB" w:eastAsia="ja-JP"/>
        </w:rPr>
        <w:t xml:space="preserve"> – 12</w:t>
      </w:r>
      <w:r w:rsidRPr="00CF26AB">
        <w:rPr>
          <w:rFonts w:ascii="Arial" w:eastAsia="MS Mincho" w:hAnsi="Arial" w:cs="Arial"/>
          <w:b/>
          <w:bCs/>
          <w:sz w:val="28"/>
          <w:szCs w:val="24"/>
          <w:vertAlign w:val="superscript"/>
          <w:lang w:val="en-GB" w:eastAsia="ja-JP"/>
        </w:rPr>
        <w:t>th</w:t>
      </w:r>
      <w:r w:rsidRPr="00CF26AB">
        <w:rPr>
          <w:rFonts w:ascii="Arial" w:eastAsia="MS Mincho" w:hAnsi="Arial" w:cs="Arial"/>
          <w:b/>
          <w:bCs/>
          <w:sz w:val="28"/>
          <w:szCs w:val="24"/>
          <w:lang w:val="en-GB" w:eastAsia="ja-JP"/>
        </w:rPr>
        <w:t xml:space="preserve"> April, 2019</w:t>
      </w:r>
    </w:p>
    <w:p w14:paraId="16B5C590" w14:textId="77777777" w:rsidR="003C346D" w:rsidRPr="0052396B" w:rsidRDefault="003C346D" w:rsidP="00FB71B8">
      <w:pPr>
        <w:tabs>
          <w:tab w:val="center" w:pos="4536"/>
          <w:tab w:val="right" w:pos="8280"/>
          <w:tab w:val="right" w:pos="9639"/>
        </w:tabs>
        <w:ind w:right="2"/>
        <w:rPr>
          <w:b/>
          <w:bCs/>
          <w:sz w:val="16"/>
          <w:szCs w:val="16"/>
        </w:rPr>
      </w:pPr>
    </w:p>
    <w:p w14:paraId="5668EBAB" w14:textId="72E25488" w:rsidR="003C346D" w:rsidRPr="00DC313B" w:rsidRDefault="003C346D" w:rsidP="00FB71B8">
      <w:pPr>
        <w:spacing w:after="60"/>
        <w:ind w:left="1555" w:hanging="1555"/>
        <w:jc w:val="left"/>
        <w:rPr>
          <w:rFonts w:eastAsia="MS PGothic"/>
          <w:b/>
          <w:lang w:eastAsia="zh-CN"/>
        </w:rPr>
      </w:pPr>
      <w:r w:rsidRPr="00DC313B">
        <w:rPr>
          <w:b/>
        </w:rPr>
        <w:t>Agenda Item:</w:t>
      </w:r>
      <w:r w:rsidRPr="00DC313B">
        <w:rPr>
          <w:b/>
        </w:rPr>
        <w:tab/>
      </w:r>
      <w:r w:rsidR="0016297D">
        <w:rPr>
          <w:b/>
        </w:rPr>
        <w:t>7.</w:t>
      </w:r>
      <w:r w:rsidR="0016297D">
        <w:rPr>
          <w:rFonts w:hint="eastAsia"/>
          <w:b/>
          <w:lang w:eastAsia="zh-CN"/>
        </w:rPr>
        <w:t>2</w:t>
      </w:r>
      <w:r w:rsidR="0016297D">
        <w:rPr>
          <w:b/>
        </w:rPr>
        <w:t>.</w:t>
      </w:r>
      <w:r w:rsidR="0016297D">
        <w:rPr>
          <w:rFonts w:hint="eastAsia"/>
          <w:b/>
          <w:lang w:eastAsia="zh-CN"/>
        </w:rPr>
        <w:t>8</w:t>
      </w:r>
      <w:r w:rsidR="00CF160C">
        <w:rPr>
          <w:b/>
        </w:rPr>
        <w:t>.</w:t>
      </w:r>
      <w:r w:rsidR="00B06475">
        <w:rPr>
          <w:rFonts w:hint="eastAsia"/>
          <w:b/>
          <w:lang w:eastAsia="zh-CN"/>
        </w:rPr>
        <w:t>4</w:t>
      </w:r>
    </w:p>
    <w:p w14:paraId="1225EE78" w14:textId="77777777" w:rsidR="003C346D" w:rsidRPr="00447E0C" w:rsidRDefault="00997F89" w:rsidP="00FB71B8">
      <w:pPr>
        <w:spacing w:after="60"/>
        <w:ind w:left="1555" w:hanging="1555"/>
        <w:jc w:val="left"/>
        <w:rPr>
          <w:b/>
          <w:lang w:eastAsia="zh-CN"/>
        </w:rPr>
      </w:pPr>
      <w:r>
        <w:rPr>
          <w:b/>
        </w:rPr>
        <w:t>Source:</w:t>
      </w:r>
      <w:r>
        <w:rPr>
          <w:b/>
        </w:rPr>
        <w:tab/>
      </w:r>
      <w:r w:rsidR="003C1CED">
        <w:rPr>
          <w:rFonts w:hint="eastAsia"/>
          <w:b/>
          <w:lang w:eastAsia="zh-CN"/>
        </w:rPr>
        <w:t>Spreadtrum Communications</w:t>
      </w:r>
    </w:p>
    <w:p w14:paraId="543A21EC" w14:textId="63FD6E5F" w:rsidR="003C346D" w:rsidRPr="00447E0C" w:rsidRDefault="003C346D" w:rsidP="00FB71B8">
      <w:pPr>
        <w:spacing w:after="60"/>
        <w:ind w:left="1555" w:hanging="1555"/>
        <w:jc w:val="left"/>
        <w:rPr>
          <w:b/>
          <w:lang w:eastAsia="zh-CN"/>
        </w:rPr>
      </w:pPr>
      <w:r w:rsidRPr="00447E0C">
        <w:rPr>
          <w:b/>
        </w:rPr>
        <w:t>Title:</w:t>
      </w:r>
      <w:r w:rsidRPr="00447E0C">
        <w:rPr>
          <w:b/>
        </w:rPr>
        <w:tab/>
      </w:r>
      <w:r w:rsidR="0021760A">
        <w:rPr>
          <w:b/>
        </w:rPr>
        <w:t xml:space="preserve">Discussion on </w:t>
      </w:r>
      <w:r w:rsidR="00F9435B">
        <w:rPr>
          <w:b/>
        </w:rPr>
        <w:t>f</w:t>
      </w:r>
      <w:r w:rsidR="00B06475">
        <w:rPr>
          <w:b/>
        </w:rPr>
        <w:t xml:space="preserve">ull TX </w:t>
      </w:r>
      <w:r w:rsidR="00F9435B">
        <w:rPr>
          <w:b/>
        </w:rPr>
        <w:t>p</w:t>
      </w:r>
      <w:r w:rsidR="00B06475">
        <w:rPr>
          <w:b/>
        </w:rPr>
        <w:t xml:space="preserve">ower </w:t>
      </w:r>
      <w:r w:rsidR="001B566B">
        <w:rPr>
          <w:b/>
        </w:rPr>
        <w:t xml:space="preserve">for </w:t>
      </w:r>
      <w:r w:rsidR="00B06475">
        <w:rPr>
          <w:b/>
        </w:rPr>
        <w:t>UL transmission</w:t>
      </w:r>
    </w:p>
    <w:p w14:paraId="55343AA4" w14:textId="77777777" w:rsidR="003C346D" w:rsidRPr="00447E0C" w:rsidRDefault="003C346D" w:rsidP="00FB71B8">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FBA9299" w14:textId="77777777" w:rsidR="009C0564" w:rsidRPr="00447E0C" w:rsidRDefault="009C0564" w:rsidP="00FB71B8">
      <w:pPr>
        <w:pBdr>
          <w:bottom w:val="single" w:sz="4" w:space="1" w:color="auto"/>
        </w:pBdr>
        <w:spacing w:after="0"/>
        <w:jc w:val="left"/>
        <w:rPr>
          <w:b/>
          <w:sz w:val="16"/>
          <w:szCs w:val="16"/>
        </w:rPr>
      </w:pPr>
    </w:p>
    <w:p w14:paraId="371AFF1A" w14:textId="1DB57BB1" w:rsidR="00DC716F" w:rsidRPr="00DC716F" w:rsidRDefault="00B552AD" w:rsidP="00FB71B8">
      <w:pPr>
        <w:pStyle w:val="1"/>
        <w:jc w:val="left"/>
        <w:rPr>
          <w:lang w:eastAsia="zh-CN"/>
        </w:rPr>
      </w:pPr>
      <w:r>
        <w:rPr>
          <w:lang w:eastAsia="zh-CN"/>
        </w:rPr>
        <w:t>Introduction</w:t>
      </w:r>
      <w:bookmarkStart w:id="0" w:name="_Ref494215420"/>
    </w:p>
    <w:p w14:paraId="52CD9A28" w14:textId="44B19884" w:rsidR="004A6D91" w:rsidRDefault="006A0ABC" w:rsidP="00B01778">
      <w:pPr>
        <w:widowControl w:val="0"/>
        <w:autoSpaceDE/>
        <w:autoSpaceDN/>
        <w:adjustRightInd/>
        <w:snapToGrid/>
      </w:pPr>
      <w:r>
        <w:t xml:space="preserve">In RAN1 #1901, </w:t>
      </w:r>
      <w:r w:rsidR="00952F7B">
        <w:t>three different capabilities</w:t>
      </w:r>
      <w:r>
        <w:t xml:space="preserve"> </w:t>
      </w:r>
      <w:r w:rsidR="00994305">
        <w:t>were agreed to support full TX power UL transmission at least</w:t>
      </w:r>
      <w:r>
        <w:t xml:space="preserve"> </w:t>
      </w:r>
      <w:r w:rsidR="00994305">
        <w:t>for codebook based UL transmission</w:t>
      </w:r>
      <w:r w:rsidR="00994305" w:rsidRPr="00197233">
        <w:rPr>
          <w:lang w:eastAsia="zh-CN"/>
        </w:rPr>
        <w:t>s</w:t>
      </w:r>
      <w:r w:rsidR="00994305">
        <w:rPr>
          <w:lang w:eastAsia="zh-CN"/>
        </w:rPr>
        <w:t xml:space="preserve"> </w:t>
      </w:r>
      <w:r w:rsidR="00FD710E">
        <w:t xml:space="preserve">for power class 3 </w:t>
      </w:r>
      <w:r w:rsidR="0067467E">
        <w:t>and whether all three capabilities or a subset</w:t>
      </w:r>
      <w:r w:rsidR="00834E79">
        <w:t xml:space="preserve"> would be specified need </w:t>
      </w:r>
      <w:r w:rsidR="0050656E">
        <w:t xml:space="preserve">further </w:t>
      </w:r>
      <w:r w:rsidR="00834E79">
        <w:t>discussion</w:t>
      </w:r>
      <w:r w:rsidR="00854BE0">
        <w:t>s</w:t>
      </w:r>
      <w:r w:rsidR="00B154C3">
        <w:t xml:space="preserve"> </w:t>
      </w:r>
      <w:r w:rsidR="00FE1502">
        <w:t>[</w:t>
      </w:r>
      <w:r>
        <w:t>1</w:t>
      </w:r>
      <w:r w:rsidR="00FE1502">
        <w:t>]</w:t>
      </w:r>
      <w:r w:rsidR="00834E79">
        <w:t>.</w:t>
      </w:r>
    </w:p>
    <w:tbl>
      <w:tblPr>
        <w:tblStyle w:val="ac"/>
        <w:tblW w:w="0" w:type="auto"/>
        <w:tblLook w:val="04A0" w:firstRow="1" w:lastRow="0" w:firstColumn="1" w:lastColumn="0" w:noHBand="0" w:noVBand="1"/>
      </w:tblPr>
      <w:tblGrid>
        <w:gridCol w:w="9533"/>
      </w:tblGrid>
      <w:tr w:rsidR="00F35FA0" w14:paraId="2DB439E1" w14:textId="77777777" w:rsidTr="00F35FA0">
        <w:tc>
          <w:tcPr>
            <w:tcW w:w="9533" w:type="dxa"/>
          </w:tcPr>
          <w:p w14:paraId="55DA33CA" w14:textId="2EFCE8BB" w:rsidR="00F35FA0" w:rsidRPr="002A2101" w:rsidRDefault="00F35FA0" w:rsidP="00F35FA0">
            <w:pPr>
              <w:rPr>
                <w:rFonts w:eastAsia="MS Mincho"/>
                <w:szCs w:val="20"/>
                <w:lang w:eastAsia="ja-JP"/>
              </w:rPr>
            </w:pPr>
            <w:r w:rsidRPr="002A2101">
              <w:rPr>
                <w:rFonts w:eastAsia="MS Mincho"/>
                <w:szCs w:val="20"/>
                <w:highlight w:val="green"/>
                <w:lang w:eastAsia="ja-JP"/>
              </w:rPr>
              <w:t>Agreements</w:t>
            </w:r>
          </w:p>
          <w:p w14:paraId="2F01C086" w14:textId="04B67BCC" w:rsidR="00F35FA0" w:rsidRDefault="00F35FA0" w:rsidP="00F35FA0">
            <w:pPr>
              <w:autoSpaceDE/>
              <w:autoSpaceDN/>
              <w:adjustRightInd/>
              <w:snapToGrid/>
              <w:rPr>
                <w:lang w:eastAsia="zh-CN"/>
              </w:rPr>
            </w:pPr>
            <w:r>
              <w:rPr>
                <w:rFonts w:hint="eastAsia"/>
                <w:lang w:eastAsia="zh-CN"/>
              </w:rPr>
              <w:t xml:space="preserve">Full TX power UL </w:t>
            </w:r>
            <w:r w:rsidRPr="00197233">
              <w:rPr>
                <w:lang w:eastAsia="zh-CN"/>
              </w:rPr>
              <w:t xml:space="preserve">with multiple power amplifier is supported at least for </w:t>
            </w:r>
            <w:r w:rsidR="00994305" w:rsidRPr="00197233">
              <w:rPr>
                <w:lang w:eastAsia="zh-CN"/>
              </w:rPr>
              <w:t>codebook based UL transmission</w:t>
            </w:r>
            <w:r w:rsidRPr="00197233">
              <w:rPr>
                <w:lang w:eastAsia="zh-CN"/>
              </w:rPr>
              <w:t xml:space="preserve"> for non-coherent and partial/non-coherent capable UEs. The support of this feature is indicated by the UE as part of UE capability signalling. For power class 3:</w:t>
            </w:r>
          </w:p>
          <w:p w14:paraId="71439CFC" w14:textId="77777777" w:rsidR="00F35FA0" w:rsidRDefault="00F35FA0" w:rsidP="00F35FA0">
            <w:pPr>
              <w:pStyle w:val="af"/>
              <w:numPr>
                <w:ilvl w:val="0"/>
                <w:numId w:val="18"/>
              </w:numPr>
              <w:autoSpaceDE/>
              <w:autoSpaceDN/>
              <w:adjustRightInd/>
              <w:snapToGrid/>
              <w:ind w:firstLineChars="0"/>
            </w:pPr>
            <w:r>
              <w:rPr>
                <w:b/>
              </w:rPr>
              <w:t xml:space="preserve"> </w:t>
            </w:r>
            <w:r>
              <w:t>UE capability 1: for the UE to support full Tx power in UL transmission</w:t>
            </w:r>
            <w:r w:rsidRPr="00F34302">
              <w:t>, full rated PAs on each Tx chain is supported with a new UE capability</w:t>
            </w:r>
          </w:p>
          <w:p w14:paraId="49EA5440" w14:textId="77777777" w:rsidR="00F35FA0" w:rsidRDefault="00F35FA0" w:rsidP="00F35FA0">
            <w:pPr>
              <w:pStyle w:val="af"/>
              <w:numPr>
                <w:ilvl w:val="2"/>
                <w:numId w:val="18"/>
              </w:numPr>
              <w:autoSpaceDE/>
              <w:autoSpaceDN/>
              <w:adjustRightInd/>
              <w:snapToGrid/>
              <w:ind w:firstLineChars="0"/>
            </w:pPr>
            <w:r>
              <w:t xml:space="preserve">FFS: detailed power scaling description </w:t>
            </w:r>
          </w:p>
          <w:p w14:paraId="3DAEF9E3" w14:textId="77777777" w:rsidR="00F35FA0" w:rsidRDefault="00F35FA0" w:rsidP="00F35FA0">
            <w:pPr>
              <w:pStyle w:val="af"/>
              <w:numPr>
                <w:ilvl w:val="2"/>
                <w:numId w:val="18"/>
              </w:numPr>
              <w:autoSpaceDE/>
              <w:autoSpaceDN/>
              <w:adjustRightInd/>
              <w:snapToGrid/>
              <w:ind w:firstLineChars="0"/>
            </w:pPr>
            <w:r>
              <w:t>Note: Full Tx power means UE delivers total power of 23dBm for PC3</w:t>
            </w:r>
          </w:p>
          <w:p w14:paraId="7CB53CBF" w14:textId="77777777" w:rsidR="00F35FA0" w:rsidRPr="00854BE0" w:rsidRDefault="00F35FA0" w:rsidP="00F35FA0">
            <w:pPr>
              <w:pStyle w:val="af"/>
              <w:numPr>
                <w:ilvl w:val="0"/>
                <w:numId w:val="18"/>
              </w:numPr>
              <w:ind w:firstLineChars="0"/>
            </w:pPr>
            <w:r w:rsidRPr="00854BE0">
              <w:t xml:space="preserve">UE capability 2: for the UE to support full Tx power in UL transmission, no Tx chain is assumed to deliver full power with the new UE capability </w:t>
            </w:r>
          </w:p>
          <w:p w14:paraId="4FE86FEF" w14:textId="77777777" w:rsidR="00F35FA0" w:rsidRDefault="00F35FA0" w:rsidP="00F35FA0">
            <w:pPr>
              <w:pStyle w:val="af"/>
              <w:numPr>
                <w:ilvl w:val="2"/>
                <w:numId w:val="18"/>
              </w:numPr>
              <w:autoSpaceDE/>
              <w:autoSpaceDN/>
              <w:adjustRightInd/>
              <w:snapToGrid/>
              <w:ind w:firstLineChars="0"/>
            </w:pPr>
            <w:r>
              <w:rPr>
                <w:rFonts w:hint="eastAsia"/>
                <w:lang w:eastAsia="zh-CN"/>
              </w:rPr>
              <w:t>FFS: detailed design</w:t>
            </w:r>
          </w:p>
          <w:p w14:paraId="231B0A1A" w14:textId="77777777" w:rsidR="00F35FA0" w:rsidRPr="00AE5F28" w:rsidRDefault="00F35FA0" w:rsidP="00F35FA0">
            <w:pPr>
              <w:pStyle w:val="af"/>
              <w:numPr>
                <w:ilvl w:val="0"/>
                <w:numId w:val="18"/>
              </w:numPr>
              <w:autoSpaceDE/>
              <w:autoSpaceDN/>
              <w:adjustRightInd/>
              <w:snapToGrid/>
              <w:ind w:firstLineChars="0"/>
              <w:contextualSpacing/>
              <w:rPr>
                <w:rFonts w:eastAsia="宋体"/>
              </w:rPr>
            </w:pPr>
            <w:r w:rsidRPr="00AE5F28">
              <w:rPr>
                <w:rFonts w:eastAsia="宋体" w:hint="eastAsia"/>
              </w:rPr>
              <w:t>UE capability 3:</w:t>
            </w:r>
            <w:r w:rsidRPr="00AE5F28">
              <w:rPr>
                <w:rFonts w:eastAsia="宋体"/>
              </w:rPr>
              <w:t xml:space="preserve"> for the UE to support full Tx power in UL transmission, subset of Tx chains with full rated PAs is supported with a new UE capability</w:t>
            </w:r>
          </w:p>
          <w:p w14:paraId="5F5F5EF6" w14:textId="77777777" w:rsidR="00F35FA0" w:rsidRDefault="00F35FA0" w:rsidP="00F35FA0">
            <w:pPr>
              <w:autoSpaceDE/>
              <w:autoSpaceDN/>
              <w:adjustRightInd/>
              <w:snapToGrid/>
            </w:pPr>
            <w:r>
              <w:t>FFS: Whether all three capabilities will be specified or a subset will be specified</w:t>
            </w:r>
          </w:p>
          <w:p w14:paraId="68CAE333" w14:textId="77777777" w:rsidR="00F35FA0" w:rsidRDefault="00F35FA0" w:rsidP="00F35FA0">
            <w:pPr>
              <w:autoSpaceDE/>
              <w:autoSpaceDN/>
              <w:adjustRightInd/>
              <w:snapToGrid/>
            </w:pPr>
            <w:r>
              <w:t>FFS: UE capability signalling/reporting details</w:t>
            </w:r>
          </w:p>
          <w:p w14:paraId="7124D960" w14:textId="411CBE6F" w:rsidR="00F35FA0" w:rsidRDefault="00F35FA0" w:rsidP="00B01778">
            <w:pPr>
              <w:autoSpaceDE/>
              <w:autoSpaceDN/>
              <w:adjustRightInd/>
              <w:snapToGrid/>
              <w:rPr>
                <w:lang w:eastAsia="zh-CN"/>
              </w:rPr>
            </w:pPr>
            <w:r>
              <w:t>Note: Two or more of the above capabilities could be merged depending on the further details</w:t>
            </w:r>
            <w:r>
              <w:rPr>
                <w:rFonts w:hint="eastAsia"/>
                <w:lang w:eastAsia="zh-CN"/>
              </w:rPr>
              <w:t>.</w:t>
            </w:r>
          </w:p>
        </w:tc>
      </w:tr>
    </w:tbl>
    <w:p w14:paraId="74E07F4B" w14:textId="33FC5AF6" w:rsidR="00994305" w:rsidRDefault="00994305" w:rsidP="00B01778">
      <w:pPr>
        <w:jc w:val="left"/>
        <w:rPr>
          <w:lang w:eastAsia="zh-CN"/>
        </w:rPr>
      </w:pPr>
      <w:r>
        <w:rPr>
          <w:rFonts w:hint="eastAsia"/>
          <w:lang w:eastAsia="zh-CN"/>
        </w:rPr>
        <w:t xml:space="preserve">During last </w:t>
      </w:r>
      <w:r>
        <w:rPr>
          <w:lang w:eastAsia="zh-CN"/>
        </w:rPr>
        <w:t xml:space="preserve">meeting, </w:t>
      </w:r>
      <w:r w:rsidR="00795154">
        <w:rPr>
          <w:lang w:eastAsia="zh-CN"/>
        </w:rPr>
        <w:t>UE capability 1</w:t>
      </w:r>
      <w:r w:rsidR="00323C11">
        <w:rPr>
          <w:lang w:eastAsia="zh-CN"/>
        </w:rPr>
        <w:t xml:space="preserve"> and </w:t>
      </w:r>
      <w:r w:rsidR="00BB1F3C">
        <w:rPr>
          <w:lang w:eastAsia="zh-CN"/>
        </w:rPr>
        <w:t>3 were agreed that can be supported full power transmission and UE capabi</w:t>
      </w:r>
      <w:r w:rsidR="00FE64E5">
        <w:rPr>
          <w:lang w:eastAsia="zh-CN"/>
        </w:rPr>
        <w:t xml:space="preserve">lity 2 was under working assumption. On the other hand, two </w:t>
      </w:r>
      <w:r w:rsidR="00D4227E">
        <w:rPr>
          <w:lang w:eastAsia="zh-CN"/>
        </w:rPr>
        <w:t>different UE capabilit</w:t>
      </w:r>
      <w:r w:rsidR="005247CC">
        <w:rPr>
          <w:lang w:eastAsia="zh-CN"/>
        </w:rPr>
        <w:t>ies</w:t>
      </w:r>
      <w:r w:rsidR="00D4227E">
        <w:rPr>
          <w:lang w:eastAsia="zh-CN"/>
        </w:rPr>
        <w:t xml:space="preserve"> </w:t>
      </w:r>
      <w:r w:rsidR="00181CFD">
        <w:rPr>
          <w:lang w:eastAsia="zh-CN"/>
        </w:rPr>
        <w:t>signaling need</w:t>
      </w:r>
      <w:r w:rsidR="00D4227E">
        <w:rPr>
          <w:lang w:eastAsia="zh-CN"/>
        </w:rPr>
        <w:t xml:space="preserve"> to be </w:t>
      </w:r>
      <w:r w:rsidR="00FD710E">
        <w:rPr>
          <w:lang w:eastAsia="zh-CN"/>
        </w:rPr>
        <w:t>down selected in RAN1 #96bis</w:t>
      </w:r>
      <w:r w:rsidR="009A1EFA">
        <w:rPr>
          <w:lang w:eastAsia="zh-CN"/>
        </w:rPr>
        <w:t xml:space="preserve"> [2]</w:t>
      </w:r>
      <w:r w:rsidR="00FD710E">
        <w:rPr>
          <w:lang w:eastAsia="zh-CN"/>
        </w:rPr>
        <w:t>.</w:t>
      </w:r>
    </w:p>
    <w:tbl>
      <w:tblPr>
        <w:tblStyle w:val="ac"/>
        <w:tblW w:w="0" w:type="auto"/>
        <w:tblLook w:val="04A0" w:firstRow="1" w:lastRow="0" w:firstColumn="1" w:lastColumn="0" w:noHBand="0" w:noVBand="1"/>
      </w:tblPr>
      <w:tblGrid>
        <w:gridCol w:w="9533"/>
      </w:tblGrid>
      <w:tr w:rsidR="00FD710E" w14:paraId="4AADEC9D" w14:textId="77777777" w:rsidTr="00FD710E">
        <w:tc>
          <w:tcPr>
            <w:tcW w:w="9533" w:type="dxa"/>
          </w:tcPr>
          <w:p w14:paraId="067C8E7F" w14:textId="07810DA1" w:rsidR="00181CFD" w:rsidRPr="002A2101" w:rsidRDefault="00181CFD" w:rsidP="00181CFD">
            <w:pPr>
              <w:rPr>
                <w:rFonts w:eastAsia="MS Mincho"/>
                <w:szCs w:val="20"/>
                <w:lang w:eastAsia="ja-JP"/>
              </w:rPr>
            </w:pPr>
            <w:r w:rsidRPr="002A2101">
              <w:rPr>
                <w:rFonts w:eastAsia="MS Mincho"/>
                <w:szCs w:val="20"/>
                <w:highlight w:val="green"/>
                <w:lang w:eastAsia="ja-JP"/>
              </w:rPr>
              <w:t>Agreements</w:t>
            </w:r>
          </w:p>
          <w:p w14:paraId="585385B0" w14:textId="77777777" w:rsidR="00FD710E" w:rsidRDefault="005247CC" w:rsidP="00B01778">
            <w:pPr>
              <w:jc w:val="left"/>
              <w:rPr>
                <w:lang w:eastAsia="zh-CN"/>
              </w:rPr>
            </w:pPr>
            <w:r>
              <w:rPr>
                <w:rFonts w:hint="eastAsia"/>
                <w:lang w:eastAsia="zh-CN"/>
              </w:rPr>
              <w:t>Note: UE capability 1, 2, 3 agreed in RAN1#</w:t>
            </w:r>
            <w:r>
              <w:rPr>
                <w:lang w:eastAsia="zh-CN"/>
              </w:rPr>
              <w:t>AH1901 mean the PA a</w:t>
            </w:r>
            <w:r w:rsidR="00736405">
              <w:rPr>
                <w:lang w:eastAsia="zh-CN"/>
              </w:rPr>
              <w:t>rchitectures</w:t>
            </w:r>
          </w:p>
          <w:p w14:paraId="0436C29D" w14:textId="77777777" w:rsidR="00736405" w:rsidRDefault="00736405" w:rsidP="00B01778">
            <w:pPr>
              <w:jc w:val="left"/>
              <w:rPr>
                <w:lang w:eastAsia="zh-CN"/>
              </w:rPr>
            </w:pPr>
            <w:r>
              <w:rPr>
                <w:lang w:eastAsia="zh-CN"/>
              </w:rPr>
              <w:t>At least for PC3, UE capability 1, 3</w:t>
            </w:r>
            <w:r w:rsidR="00E175A8">
              <w:rPr>
                <w:lang w:eastAsia="zh-CN"/>
              </w:rPr>
              <w:t xml:space="preserve"> can support full power transmission.</w:t>
            </w:r>
          </w:p>
          <w:p w14:paraId="5CC7797B" w14:textId="77777777" w:rsidR="00E175A8" w:rsidRPr="00FA2D78" w:rsidRDefault="00E175A8" w:rsidP="00E175A8">
            <w:r w:rsidRPr="000A4D58">
              <w:rPr>
                <w:b/>
                <w:highlight w:val="darkYellow"/>
              </w:rPr>
              <w:t>Working assumption</w:t>
            </w:r>
            <w:r w:rsidRPr="00FA2D78">
              <w:t xml:space="preserve">: For PC3, </w:t>
            </w:r>
            <w:r w:rsidRPr="00FA2D78">
              <w:rPr>
                <w:rFonts w:hint="eastAsia"/>
              </w:rPr>
              <w:t xml:space="preserve">UE capability </w:t>
            </w:r>
            <w:r w:rsidRPr="00FA2D78">
              <w:t>2 can support full power transmission.</w:t>
            </w:r>
          </w:p>
          <w:p w14:paraId="58C61C79" w14:textId="2506D96B" w:rsidR="00E175A8" w:rsidRDefault="006B738D" w:rsidP="006B738D">
            <w:pPr>
              <w:pStyle w:val="af"/>
              <w:numPr>
                <w:ilvl w:val="0"/>
                <w:numId w:val="39"/>
              </w:numPr>
              <w:ind w:firstLineChars="0"/>
              <w:jc w:val="left"/>
              <w:rPr>
                <w:lang w:eastAsia="zh-CN"/>
              </w:rPr>
            </w:pPr>
            <w:r>
              <w:rPr>
                <w:rFonts w:hint="eastAsia"/>
                <w:lang w:eastAsia="zh-CN"/>
              </w:rPr>
              <w:t>Comp</w:t>
            </w:r>
            <w:r>
              <w:rPr>
                <w:lang w:eastAsia="zh-CN"/>
              </w:rPr>
              <w:t>anies to check for any implementation issues and/or performance of Rel-16 full power</w:t>
            </w:r>
            <w:r w:rsidR="00790E40">
              <w:rPr>
                <w:lang w:eastAsia="zh-CN"/>
              </w:rPr>
              <w:t xml:space="preserve"> transmission compared </w:t>
            </w:r>
            <w:r w:rsidR="00FC5D2E">
              <w:rPr>
                <w:lang w:eastAsia="zh-CN"/>
              </w:rPr>
              <w:t>to Rel</w:t>
            </w:r>
            <w:r w:rsidR="00790E40">
              <w:rPr>
                <w:lang w:eastAsia="zh-CN"/>
              </w:rPr>
              <w:t>-15 non-coherent codebook subset uplink transmission.</w:t>
            </w:r>
          </w:p>
          <w:p w14:paraId="6C1071A5" w14:textId="77777777" w:rsidR="00790E40" w:rsidRDefault="00790E40" w:rsidP="00790E40">
            <w:pPr>
              <w:jc w:val="left"/>
              <w:rPr>
                <w:lang w:eastAsia="zh-CN"/>
              </w:rPr>
            </w:pPr>
          </w:p>
          <w:p w14:paraId="592DD8B8" w14:textId="77777777" w:rsidR="00790E40" w:rsidRPr="002A2101" w:rsidRDefault="00790E40" w:rsidP="00790E40">
            <w:pPr>
              <w:rPr>
                <w:rFonts w:eastAsia="MS Mincho"/>
                <w:szCs w:val="20"/>
                <w:lang w:eastAsia="ja-JP"/>
              </w:rPr>
            </w:pPr>
            <w:r w:rsidRPr="002A2101">
              <w:rPr>
                <w:rFonts w:eastAsia="MS Mincho"/>
                <w:szCs w:val="20"/>
                <w:highlight w:val="green"/>
                <w:lang w:eastAsia="ja-JP"/>
              </w:rPr>
              <w:t>Agreements</w:t>
            </w:r>
          </w:p>
          <w:p w14:paraId="01F6C17C" w14:textId="77777777" w:rsidR="00790E40" w:rsidRDefault="00790E40" w:rsidP="00790E40">
            <w:pPr>
              <w:jc w:val="left"/>
              <w:rPr>
                <w:lang w:eastAsia="zh-CN"/>
              </w:rPr>
            </w:pPr>
            <w:r>
              <w:rPr>
                <w:rFonts w:hint="eastAsia"/>
                <w:lang w:eastAsia="zh-CN"/>
              </w:rPr>
              <w:t xml:space="preserve">Down select among the following two alternatives by RAN1#96bis. </w:t>
            </w:r>
            <w:r>
              <w:rPr>
                <w:lang w:eastAsia="zh-CN"/>
              </w:rPr>
              <w:t>As part of UE capabilities signaled the following is included:</w:t>
            </w:r>
          </w:p>
          <w:p w14:paraId="10A0A23A" w14:textId="77777777" w:rsidR="00790E40" w:rsidRDefault="00790E40" w:rsidP="00790E40">
            <w:pPr>
              <w:jc w:val="left"/>
              <w:rPr>
                <w:lang w:eastAsia="zh-CN"/>
              </w:rPr>
            </w:pPr>
            <w:r>
              <w:rPr>
                <w:lang w:eastAsia="zh-CN"/>
              </w:rPr>
              <w:lastRenderedPageBreak/>
              <w:t>Alt1: UE capability signaling of supported one or group of TPMI precoder(s)</w:t>
            </w:r>
          </w:p>
          <w:p w14:paraId="12CFA103" w14:textId="0028E965" w:rsidR="00790E40" w:rsidRDefault="00790E40" w:rsidP="00790E40">
            <w:pPr>
              <w:jc w:val="left"/>
              <w:rPr>
                <w:lang w:eastAsia="zh-CN"/>
              </w:rPr>
            </w:pPr>
            <w:r>
              <w:rPr>
                <w:lang w:eastAsia="zh-CN"/>
              </w:rPr>
              <w:t>Alt3:</w:t>
            </w:r>
            <w:r w:rsidR="00FC5D2E">
              <w:rPr>
                <w:lang w:eastAsia="zh-CN"/>
              </w:rPr>
              <w:t xml:space="preserve"> UE capability signaling of power </w:t>
            </w:r>
            <w:r w:rsidR="00D66978">
              <w:rPr>
                <w:lang w:eastAsia="zh-CN"/>
              </w:rPr>
              <w:t>scaling schemes for full upl</w:t>
            </w:r>
            <w:r w:rsidR="00FC5D2E">
              <w:rPr>
                <w:lang w:eastAsia="zh-CN"/>
              </w:rPr>
              <w:t>ink power transmission.</w:t>
            </w:r>
          </w:p>
          <w:p w14:paraId="74CA147E" w14:textId="77777777" w:rsidR="00FC5D2E" w:rsidRDefault="00FC5D2E" w:rsidP="00FC5D2E">
            <w:pPr>
              <w:pStyle w:val="af"/>
              <w:numPr>
                <w:ilvl w:val="0"/>
                <w:numId w:val="39"/>
              </w:numPr>
              <w:ind w:firstLineChars="0"/>
              <w:jc w:val="left"/>
              <w:rPr>
                <w:lang w:eastAsia="zh-CN"/>
              </w:rPr>
            </w:pPr>
            <w:r>
              <w:rPr>
                <w:rFonts w:hint="eastAsia"/>
                <w:lang w:eastAsia="zh-CN"/>
              </w:rPr>
              <w:t>Note: This does not imply any restriction on UE antenna virtualization.</w:t>
            </w:r>
          </w:p>
          <w:p w14:paraId="775D2052" w14:textId="7B1603B5" w:rsidR="00FC5D2E" w:rsidRPr="00790E40" w:rsidRDefault="00FC5D2E" w:rsidP="00FC5D2E">
            <w:pPr>
              <w:pStyle w:val="af"/>
              <w:numPr>
                <w:ilvl w:val="0"/>
                <w:numId w:val="39"/>
              </w:numPr>
              <w:ind w:firstLineChars="0"/>
              <w:jc w:val="left"/>
              <w:rPr>
                <w:lang w:eastAsia="zh-CN"/>
              </w:rPr>
            </w:pPr>
            <w:r>
              <w:rPr>
                <w:lang w:eastAsia="zh-CN"/>
              </w:rPr>
              <w:t>FFS: Whether full</w:t>
            </w:r>
            <w:r w:rsidR="00C703C6">
              <w:rPr>
                <w:lang w:eastAsia="zh-CN"/>
              </w:rPr>
              <w:t xml:space="preserve"> uplink power transmission needs to be supported for all precoders</w:t>
            </w:r>
          </w:p>
        </w:tc>
      </w:tr>
    </w:tbl>
    <w:p w14:paraId="378A77F0" w14:textId="6F38E5F4" w:rsidR="002F2F1F" w:rsidRDefault="001B566B" w:rsidP="00B01778">
      <w:pPr>
        <w:jc w:val="left"/>
        <w:rPr>
          <w:lang w:eastAsia="zh-CN"/>
        </w:rPr>
      </w:pPr>
      <w:r w:rsidRPr="001B566B">
        <w:rPr>
          <w:lang w:eastAsia="zh-CN"/>
        </w:rPr>
        <w:lastRenderedPageBreak/>
        <w:t xml:space="preserve">In this </w:t>
      </w:r>
      <w:r w:rsidR="00AD04CB">
        <w:rPr>
          <w:lang w:eastAsia="zh-CN"/>
        </w:rPr>
        <w:t>contribution, we</w:t>
      </w:r>
      <w:r w:rsidRPr="001B566B">
        <w:rPr>
          <w:lang w:eastAsia="zh-CN"/>
        </w:rPr>
        <w:t xml:space="preserve"> will </w:t>
      </w:r>
      <w:r w:rsidR="008B674B">
        <w:rPr>
          <w:lang w:eastAsia="zh-CN"/>
        </w:rPr>
        <w:t>analy</w:t>
      </w:r>
      <w:r w:rsidR="00B82FC1">
        <w:rPr>
          <w:lang w:eastAsia="zh-CN"/>
        </w:rPr>
        <w:t>ze</w:t>
      </w:r>
      <w:r w:rsidRPr="001B566B">
        <w:rPr>
          <w:lang w:eastAsia="zh-CN"/>
        </w:rPr>
        <w:t xml:space="preserve"> </w:t>
      </w:r>
      <w:r w:rsidR="00995511">
        <w:rPr>
          <w:lang w:eastAsia="zh-CN"/>
        </w:rPr>
        <w:t xml:space="preserve">the </w:t>
      </w:r>
      <w:r w:rsidR="00995511" w:rsidRPr="00995511">
        <w:rPr>
          <w:lang w:eastAsia="zh-CN"/>
        </w:rPr>
        <w:t>feasibility</w:t>
      </w:r>
      <w:r w:rsidR="00995511">
        <w:rPr>
          <w:lang w:eastAsia="zh-CN"/>
        </w:rPr>
        <w:t xml:space="preserve"> of </w:t>
      </w:r>
      <w:r w:rsidR="00A11B8A">
        <w:rPr>
          <w:lang w:eastAsia="zh-CN"/>
        </w:rPr>
        <w:t xml:space="preserve">UE </w:t>
      </w:r>
      <w:r w:rsidR="00C703C6">
        <w:rPr>
          <w:lang w:eastAsia="zh-CN"/>
        </w:rPr>
        <w:t>capability 2</w:t>
      </w:r>
      <w:r w:rsidR="00995511">
        <w:rPr>
          <w:lang w:eastAsia="zh-CN"/>
        </w:rPr>
        <w:t xml:space="preserve"> to support full power transmission</w:t>
      </w:r>
      <w:r w:rsidR="00AD04CB">
        <w:rPr>
          <w:lang w:eastAsia="zh-CN"/>
        </w:rPr>
        <w:t xml:space="preserve"> and</w:t>
      </w:r>
      <w:r w:rsidR="008B4D13">
        <w:rPr>
          <w:lang w:eastAsia="zh-CN"/>
        </w:rPr>
        <w:t xml:space="preserve"> </w:t>
      </w:r>
      <w:r w:rsidR="00FE1502">
        <w:rPr>
          <w:lang w:eastAsia="zh-CN"/>
        </w:rPr>
        <w:t>provide our</w:t>
      </w:r>
      <w:r w:rsidR="008B4D13" w:rsidRPr="00BB1958">
        <w:rPr>
          <w:lang w:eastAsia="zh-CN"/>
        </w:rPr>
        <w:t xml:space="preserve"> </w:t>
      </w:r>
      <w:r w:rsidR="007A31F4">
        <w:rPr>
          <w:lang w:eastAsia="zh-CN"/>
        </w:rPr>
        <w:t>opinion</w:t>
      </w:r>
      <w:r w:rsidR="00C80700">
        <w:rPr>
          <w:lang w:eastAsia="zh-CN"/>
        </w:rPr>
        <w:t>s</w:t>
      </w:r>
      <w:r w:rsidR="00C703C6">
        <w:rPr>
          <w:lang w:eastAsia="zh-CN"/>
        </w:rPr>
        <w:t xml:space="preserve"> </w:t>
      </w:r>
      <w:r w:rsidR="00C80700">
        <w:rPr>
          <w:lang w:eastAsia="zh-CN"/>
        </w:rPr>
        <w:t>on</w:t>
      </w:r>
      <w:r w:rsidR="00C703C6">
        <w:rPr>
          <w:lang w:eastAsia="zh-CN"/>
        </w:rPr>
        <w:t xml:space="preserve"> the UE capability signaling</w:t>
      </w:r>
      <w:r w:rsidR="004E1870" w:rsidRPr="00BB1958">
        <w:rPr>
          <w:lang w:eastAsia="zh-CN"/>
        </w:rPr>
        <w:t>.</w:t>
      </w:r>
    </w:p>
    <w:p w14:paraId="564B65A1" w14:textId="77777777" w:rsidR="007F7F36" w:rsidRDefault="007F7F36" w:rsidP="00B01778">
      <w:pPr>
        <w:jc w:val="left"/>
        <w:rPr>
          <w:lang w:eastAsia="zh-CN"/>
        </w:rPr>
      </w:pPr>
    </w:p>
    <w:p w14:paraId="2CDEAE11" w14:textId="4E1A63B1" w:rsidR="007141DB" w:rsidRDefault="007F7F36" w:rsidP="001A2F5B">
      <w:pPr>
        <w:pStyle w:val="1"/>
        <w:rPr>
          <w:lang w:eastAsia="zh-CN"/>
        </w:rPr>
      </w:pPr>
      <w:r>
        <w:rPr>
          <w:rFonts w:hint="eastAsia"/>
          <w:lang w:eastAsia="zh-CN"/>
        </w:rPr>
        <w:t>D</w:t>
      </w:r>
      <w:r>
        <w:rPr>
          <w:lang w:eastAsia="zh-CN"/>
        </w:rPr>
        <w:t>iscussion</w:t>
      </w:r>
    </w:p>
    <w:p w14:paraId="2586A4A9" w14:textId="378D6D28" w:rsidR="007F7F36" w:rsidRPr="007F7F36" w:rsidRDefault="007F7F36" w:rsidP="007F7F36">
      <w:pPr>
        <w:pStyle w:val="2"/>
        <w:rPr>
          <w:lang w:eastAsia="zh-CN"/>
        </w:rPr>
      </w:pPr>
      <w:r w:rsidRPr="007F7F36">
        <w:rPr>
          <w:lang w:eastAsia="zh-CN"/>
        </w:rPr>
        <w:t>Analysis on the UE capability 2 to support the full TX power for UL transmission</w:t>
      </w:r>
    </w:p>
    <w:p w14:paraId="655081B0" w14:textId="77777777" w:rsidR="007B2DD3" w:rsidRDefault="007B2DD3" w:rsidP="007B2DD3">
      <w:pPr>
        <w:rPr>
          <w:lang w:eastAsia="zh-CN"/>
        </w:rPr>
      </w:pPr>
      <w:r>
        <w:rPr>
          <w:lang w:eastAsia="zh-CN"/>
        </w:rPr>
        <w:t>In order to achieve full TX power UL transmission, t</w:t>
      </w:r>
      <w:r w:rsidRPr="00390624">
        <w:rPr>
          <w:lang w:eastAsia="zh-CN"/>
        </w:rPr>
        <w:t xml:space="preserve">his </w:t>
      </w:r>
      <w:r>
        <w:rPr>
          <w:lang w:eastAsia="zh-CN"/>
        </w:rPr>
        <w:t>capability can be achieved by two different methods:</w:t>
      </w:r>
    </w:p>
    <w:p w14:paraId="5C8C2B28" w14:textId="5CD227D0" w:rsidR="007B2DD3" w:rsidRDefault="008971F0" w:rsidP="00124D11">
      <w:pPr>
        <w:rPr>
          <w:lang w:eastAsia="zh-CN"/>
        </w:rPr>
      </w:pPr>
      <w:r>
        <w:rPr>
          <w:lang w:eastAsia="zh-CN"/>
        </w:rPr>
        <w:t xml:space="preserve">Option 1: </w:t>
      </w:r>
      <w:r w:rsidR="007B2DD3">
        <w:rPr>
          <w:lang w:eastAsia="zh-CN"/>
        </w:rPr>
        <w:t xml:space="preserve">Apply </w:t>
      </w:r>
      <w:r w:rsidR="007B2DD3" w:rsidRPr="00E104FC">
        <w:rPr>
          <w:lang w:eastAsia="zh-CN"/>
        </w:rPr>
        <w:t xml:space="preserve">small delay cyclic delay diversity (S-CDD) </w:t>
      </w:r>
      <w:r w:rsidR="007B2DD3" w:rsidRPr="0065357E">
        <w:rPr>
          <w:lang w:eastAsia="zh-CN"/>
        </w:rPr>
        <w:t xml:space="preserve">or linear delay diversity </w:t>
      </w:r>
      <w:r w:rsidR="007B2DD3">
        <w:rPr>
          <w:lang w:eastAsia="zh-CN"/>
        </w:rPr>
        <w:t>to all the configured antenna ports where e</w:t>
      </w:r>
      <w:r w:rsidR="007B2DD3">
        <w:rPr>
          <w:rFonts w:hint="eastAsia"/>
          <w:lang w:eastAsia="zh-CN"/>
        </w:rPr>
        <w:t>ach antenna port correspond</w:t>
      </w:r>
      <w:r w:rsidR="007B2DD3">
        <w:rPr>
          <w:lang w:eastAsia="zh-CN"/>
        </w:rPr>
        <w:t>s to one Tx chain.</w:t>
      </w:r>
    </w:p>
    <w:p w14:paraId="08607ECB" w14:textId="6AAD4D18" w:rsidR="007B2DD3" w:rsidRDefault="008971F0" w:rsidP="00124D11">
      <w:pPr>
        <w:rPr>
          <w:lang w:eastAsia="zh-CN"/>
        </w:rPr>
      </w:pPr>
      <w:r>
        <w:rPr>
          <w:lang w:eastAsia="zh-CN"/>
        </w:rPr>
        <w:t xml:space="preserve">Option 2: </w:t>
      </w:r>
      <w:r w:rsidR="007B2DD3">
        <w:rPr>
          <w:rFonts w:hint="eastAsia"/>
          <w:lang w:eastAsia="zh-CN"/>
        </w:rPr>
        <w:t xml:space="preserve">Apply </w:t>
      </w:r>
      <w:r w:rsidR="007B2DD3">
        <w:rPr>
          <w:lang w:eastAsia="zh-CN"/>
        </w:rPr>
        <w:t xml:space="preserve">virtualization to multiple Tx chains to form one antenna port. </w:t>
      </w:r>
    </w:p>
    <w:p w14:paraId="572F0F36" w14:textId="6A91CB9A" w:rsidR="008971F0" w:rsidRPr="008971F0" w:rsidRDefault="007B2DD3" w:rsidP="007B2DD3">
      <w:pPr>
        <w:rPr>
          <w:lang w:eastAsia="zh-CN"/>
        </w:rPr>
      </w:pPr>
      <w:r>
        <w:rPr>
          <w:lang w:eastAsia="zh-CN"/>
        </w:rPr>
        <w:t xml:space="preserve">For the first method, each antenna port corresponds to one Tx chain. We can </w:t>
      </w:r>
      <w:r w:rsidR="002E56E0">
        <w:rPr>
          <w:lang w:eastAsia="zh-CN"/>
        </w:rPr>
        <w:t>adopt</w:t>
      </w:r>
      <w:r w:rsidRPr="00390624">
        <w:rPr>
          <w:lang w:eastAsia="zh-CN"/>
        </w:rPr>
        <w:t xml:space="preserve"> </w:t>
      </w:r>
      <w:r w:rsidR="008B352C">
        <w:rPr>
          <w:lang w:eastAsia="zh-CN"/>
        </w:rPr>
        <w:t>S-CDD</w:t>
      </w:r>
      <w:r w:rsidRPr="00390624">
        <w:rPr>
          <w:lang w:eastAsia="zh-CN"/>
        </w:rPr>
        <w:t xml:space="preserve"> or linear delay diversity </w:t>
      </w:r>
      <w:r w:rsidR="002E56E0">
        <w:rPr>
          <w:lang w:eastAsia="zh-CN"/>
        </w:rPr>
        <w:t xml:space="preserve">where delays could be </w:t>
      </w:r>
      <w:r w:rsidRPr="00390624">
        <w:rPr>
          <w:lang w:eastAsia="zh-CN"/>
        </w:rPr>
        <w:t>appl</w:t>
      </w:r>
      <w:r w:rsidR="002E56E0">
        <w:rPr>
          <w:lang w:eastAsia="zh-CN"/>
        </w:rPr>
        <w:t>ied</w:t>
      </w:r>
      <w:r w:rsidRPr="00390624">
        <w:rPr>
          <w:lang w:eastAsia="zh-CN"/>
        </w:rPr>
        <w:t xml:space="preserve"> to the</w:t>
      </w:r>
      <w:r w:rsidR="002E56E0">
        <w:rPr>
          <w:lang w:eastAsia="zh-CN"/>
        </w:rPr>
        <w:t xml:space="preserve"> ports</w:t>
      </w:r>
      <w:r>
        <w:rPr>
          <w:lang w:eastAsia="zh-CN"/>
        </w:rPr>
        <w:t xml:space="preserve"> </w:t>
      </w:r>
      <w:r w:rsidRPr="00390624">
        <w:rPr>
          <w:lang w:eastAsia="zh-CN"/>
        </w:rPr>
        <w:t>with</w:t>
      </w:r>
      <w:r>
        <w:rPr>
          <w:lang w:eastAsia="zh-CN"/>
        </w:rPr>
        <w:t xml:space="preserve"> zero PUSCH power in R15 non-coherent and partial-</w:t>
      </w:r>
      <w:r w:rsidRPr="00390624">
        <w:rPr>
          <w:lang w:eastAsia="zh-CN"/>
        </w:rPr>
        <w:t>coherent transmission</w:t>
      </w:r>
      <w:r>
        <w:rPr>
          <w:lang w:eastAsia="zh-CN"/>
        </w:rPr>
        <w:t xml:space="preserve">. </w:t>
      </w:r>
      <w:r>
        <w:rPr>
          <w:rFonts w:hint="eastAsia"/>
          <w:lang w:eastAsia="zh-CN"/>
        </w:rPr>
        <w:t>F</w:t>
      </w:r>
      <w:r>
        <w:rPr>
          <w:lang w:eastAsia="zh-CN"/>
        </w:rPr>
        <w:t>or example,</w:t>
      </w:r>
      <w:r w:rsidR="008971F0">
        <w:rPr>
          <w:lang w:eastAsia="zh-CN"/>
        </w:rPr>
        <w:t xml:space="preserve"> when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1</m:t>
                  </m:r>
                </m:e>
              </m:mr>
            </m:m>
          </m:e>
        </m:d>
      </m:oMath>
      <w:r w:rsidR="008B352C">
        <w:rPr>
          <w:rFonts w:hint="eastAsia"/>
          <w:lang w:eastAsia="zh-CN"/>
        </w:rPr>
        <w:t xml:space="preserve"> </w:t>
      </w:r>
      <w:r w:rsidR="008971F0">
        <w:rPr>
          <w:rFonts w:hint="eastAsia"/>
          <w:lang w:eastAsia="zh-CN"/>
        </w:rPr>
        <w:t xml:space="preserve">is configured as the </w:t>
      </w:r>
      <w:r w:rsidR="008971F0">
        <w:rPr>
          <w:lang w:eastAsia="zh-CN"/>
        </w:rPr>
        <w:t xml:space="preserve">precoder by </w:t>
      </w:r>
      <w:r w:rsidR="008971F0">
        <w:rPr>
          <w:rFonts w:hint="eastAsia"/>
          <w:lang w:eastAsia="zh-CN"/>
        </w:rPr>
        <w:t>TPMI</w:t>
      </w:r>
      <w:r w:rsidR="008971F0">
        <w:rPr>
          <w:lang w:eastAsia="zh-CN"/>
        </w:rPr>
        <w:t xml:space="preserve">, UE could use two antenna ports but with the second port has a small cyclic delay </w:t>
      </w:r>
      <m:oMath>
        <m:r>
          <m:rPr>
            <m:sty m:val="p"/>
          </m:rPr>
          <w:rPr>
            <w:rFonts w:ascii="Cambria Math" w:hAnsi="Cambria Math"/>
            <w:lang w:eastAsia="zh-CN"/>
          </w:rPr>
          <m:t>τ</m:t>
        </m:r>
      </m:oMath>
      <w:r w:rsidR="008971F0">
        <w:rPr>
          <w:rFonts w:hint="eastAsia"/>
          <w:lang w:eastAsia="zh-CN"/>
        </w:rPr>
        <w:t xml:space="preserve"> to achi</w:t>
      </w:r>
      <w:r w:rsidR="008971F0">
        <w:rPr>
          <w:lang w:eastAsia="zh-CN"/>
        </w:rPr>
        <w:t>e</w:t>
      </w:r>
      <w:r w:rsidR="008971F0">
        <w:rPr>
          <w:rFonts w:hint="eastAsia"/>
          <w:lang w:eastAsia="zh-CN"/>
        </w:rPr>
        <w:t>ve the full power transmission</w:t>
      </w:r>
      <w:r w:rsidR="008971F0">
        <w:rPr>
          <w:lang w:eastAsia="zh-CN"/>
        </w:rPr>
        <w:t xml:space="preserve">. </w:t>
      </w:r>
    </w:p>
    <w:p w14:paraId="5154FD83" w14:textId="2BABE9F8" w:rsidR="007B2DD3" w:rsidRPr="007B2DD3" w:rsidRDefault="007B2DD3" w:rsidP="007B2DD3">
      <w:pPr>
        <w:rPr>
          <w:lang w:val="en-GB" w:eastAsia="zh-CN"/>
        </w:rPr>
      </w:pPr>
      <w:r w:rsidRPr="00C76BFF">
        <w:rPr>
          <w:rFonts w:hint="eastAsia"/>
          <w:lang w:val="en-GB" w:eastAsia="zh-CN"/>
        </w:rPr>
        <w:t xml:space="preserve">For the </w:t>
      </w:r>
      <w:r>
        <w:rPr>
          <w:lang w:val="en-GB" w:eastAsia="zh-CN"/>
        </w:rPr>
        <w:t xml:space="preserve">second method, each antenna port corresponds to multiple Tx chains. For example, if a UE </w:t>
      </w:r>
      <w:r w:rsidR="002E56E0">
        <w:rPr>
          <w:lang w:val="en-GB" w:eastAsia="zh-CN"/>
        </w:rPr>
        <w:t>equipped</w:t>
      </w:r>
      <w:r>
        <w:rPr>
          <w:lang w:val="en-GB" w:eastAsia="zh-CN"/>
        </w:rPr>
        <w:t xml:space="preserve"> with four PAs which are all 17 dBm, in order to achieve </w:t>
      </w:r>
      <w:r w:rsidR="002E56E0">
        <w:rPr>
          <w:lang w:val="en-GB" w:eastAsia="zh-CN"/>
        </w:rPr>
        <w:t xml:space="preserve">23dBm </w:t>
      </w:r>
      <w:r>
        <w:rPr>
          <w:lang w:val="en-GB" w:eastAsia="zh-CN"/>
        </w:rPr>
        <w:t>full TX power UL transmission for 2</w:t>
      </w:r>
      <w:r w:rsidR="002E56E0">
        <w:rPr>
          <w:lang w:val="en-GB" w:eastAsia="zh-CN"/>
        </w:rPr>
        <w:t>Tx</w:t>
      </w:r>
      <w:r>
        <w:rPr>
          <w:lang w:val="en-GB" w:eastAsia="zh-CN"/>
        </w:rPr>
        <w:t xml:space="preserve">, the UE can </w:t>
      </w:r>
      <w:r w:rsidR="002E56E0">
        <w:rPr>
          <w:lang w:val="en-GB" w:eastAsia="zh-CN"/>
        </w:rPr>
        <w:t xml:space="preserve">virtualize </w:t>
      </w:r>
      <w:r>
        <w:rPr>
          <w:lang w:val="en-GB" w:eastAsia="zh-CN"/>
        </w:rPr>
        <w:t>two PAs together to form one antenna port and the other two PAs to form the other antenna port.</w:t>
      </w:r>
    </w:p>
    <w:p w14:paraId="205CF36D" w14:textId="7D3BA70E" w:rsidR="00EE2F2B" w:rsidRPr="003F00BA" w:rsidRDefault="003F00BA" w:rsidP="00F35FA0">
      <w:pPr>
        <w:rPr>
          <w:lang w:eastAsia="zh-CN"/>
        </w:rPr>
      </w:pPr>
      <w:r>
        <w:rPr>
          <w:lang w:val="en-GB" w:eastAsia="zh-CN"/>
        </w:rPr>
        <w:t>This capability</w:t>
      </w:r>
      <w:r w:rsidR="00EE2F2B">
        <w:rPr>
          <w:lang w:val="en-GB" w:eastAsia="zh-CN"/>
        </w:rPr>
        <w:t xml:space="preserve"> </w:t>
      </w:r>
      <w:r>
        <w:rPr>
          <w:lang w:val="en-GB" w:eastAsia="zh-CN"/>
        </w:rPr>
        <w:t>is</w:t>
      </w:r>
      <w:r w:rsidR="00EE2F2B">
        <w:rPr>
          <w:lang w:val="en-GB" w:eastAsia="zh-CN"/>
        </w:rPr>
        <w:t xml:space="preserve"> attractive for the UE</w:t>
      </w:r>
      <w:r w:rsidR="002E56E0">
        <w:rPr>
          <w:lang w:val="en-GB" w:eastAsia="zh-CN"/>
        </w:rPr>
        <w:t>s</w:t>
      </w:r>
      <w:r w:rsidR="00EE2F2B">
        <w:rPr>
          <w:lang w:val="en-GB" w:eastAsia="zh-CN"/>
        </w:rPr>
        <w:t xml:space="preserve"> </w:t>
      </w:r>
      <w:r w:rsidR="001004F5">
        <w:rPr>
          <w:lang w:val="en-GB" w:eastAsia="zh-CN"/>
        </w:rPr>
        <w:t xml:space="preserve">equipped </w:t>
      </w:r>
      <w:r w:rsidR="00EE2F2B">
        <w:rPr>
          <w:lang w:val="en-GB" w:eastAsia="zh-CN"/>
        </w:rPr>
        <w:t>with no</w:t>
      </w:r>
      <w:r w:rsidR="00C80700">
        <w:rPr>
          <w:lang w:val="en-GB" w:eastAsia="zh-CN"/>
        </w:rPr>
        <w:t xml:space="preserve"> </w:t>
      </w:r>
      <w:r w:rsidR="00EE2F2B">
        <w:rPr>
          <w:lang w:val="en-GB" w:eastAsia="zh-CN"/>
        </w:rPr>
        <w:t>full rated PAs</w:t>
      </w:r>
      <w:r w:rsidR="005505D5">
        <w:rPr>
          <w:lang w:val="en-GB" w:eastAsia="zh-CN"/>
        </w:rPr>
        <w:t xml:space="preserve">, which </w:t>
      </w:r>
      <w:r w:rsidR="00626596">
        <w:rPr>
          <w:lang w:val="en-GB" w:eastAsia="zh-CN"/>
        </w:rPr>
        <w:t>are</w:t>
      </w:r>
      <w:r w:rsidR="005505D5">
        <w:rPr>
          <w:lang w:val="en-GB" w:eastAsia="zh-CN"/>
        </w:rPr>
        <w:t xml:space="preserve"> less </w:t>
      </w:r>
      <w:r w:rsidR="00FE1502">
        <w:rPr>
          <w:lang w:val="en-GB" w:eastAsia="zh-CN"/>
        </w:rPr>
        <w:t>rigorous</w:t>
      </w:r>
      <w:r w:rsidR="005505D5">
        <w:rPr>
          <w:lang w:val="en-GB" w:eastAsia="zh-CN"/>
        </w:rPr>
        <w:t xml:space="preserve"> for the product requirements</w:t>
      </w:r>
      <w:r w:rsidR="001A2F5B" w:rsidRPr="00B82FC1">
        <w:rPr>
          <w:lang w:val="en-GB" w:eastAsia="zh-CN"/>
        </w:rPr>
        <w:t>.</w:t>
      </w:r>
    </w:p>
    <w:p w14:paraId="7F283006" w14:textId="7484CDBA" w:rsidR="001A2F5B" w:rsidRDefault="00337DFC" w:rsidP="00F35FA0">
      <w:pPr>
        <w:rPr>
          <w:i/>
          <w:lang w:val="en-GB" w:eastAsia="zh-CN"/>
        </w:rPr>
      </w:pPr>
      <w:r w:rsidRPr="00297D7B">
        <w:rPr>
          <w:b/>
          <w:i/>
          <w:lang w:eastAsia="zh-CN"/>
        </w:rPr>
        <w:t>Observation</w:t>
      </w:r>
      <w:r w:rsidRPr="00297D7B">
        <w:rPr>
          <w:rFonts w:hint="eastAsia"/>
          <w:b/>
          <w:i/>
          <w:lang w:eastAsia="zh-CN"/>
        </w:rPr>
        <w:t xml:space="preserve"> </w:t>
      </w:r>
      <w:r w:rsidR="00560397">
        <w:rPr>
          <w:b/>
          <w:i/>
          <w:lang w:eastAsia="zh-CN"/>
        </w:rPr>
        <w:t>1</w:t>
      </w:r>
      <w:r w:rsidRPr="00297D7B">
        <w:rPr>
          <w:rFonts w:hint="eastAsia"/>
          <w:i/>
          <w:lang w:eastAsia="zh-CN"/>
        </w:rPr>
        <w:t>:</w:t>
      </w:r>
      <w:r w:rsidRPr="00337DFC">
        <w:rPr>
          <w:i/>
          <w:lang w:val="en-GB" w:eastAsia="zh-CN"/>
        </w:rPr>
        <w:t xml:space="preserve"> </w:t>
      </w:r>
      <w:r>
        <w:rPr>
          <w:i/>
          <w:lang w:val="en-GB" w:eastAsia="zh-CN"/>
        </w:rPr>
        <w:t xml:space="preserve">UE capability 2 is attractive for </w:t>
      </w:r>
      <w:r w:rsidR="00FE1502">
        <w:rPr>
          <w:i/>
          <w:lang w:val="en-GB" w:eastAsia="zh-CN"/>
        </w:rPr>
        <w:t xml:space="preserve">the UE with </w:t>
      </w:r>
      <w:r>
        <w:rPr>
          <w:i/>
          <w:lang w:val="en-GB" w:eastAsia="zh-CN"/>
        </w:rPr>
        <w:t>no</w:t>
      </w:r>
      <w:r w:rsidR="00C80700">
        <w:rPr>
          <w:i/>
          <w:lang w:val="en-GB" w:eastAsia="zh-CN"/>
        </w:rPr>
        <w:t xml:space="preserve"> </w:t>
      </w:r>
      <w:r>
        <w:rPr>
          <w:i/>
          <w:lang w:val="en-GB" w:eastAsia="zh-CN"/>
        </w:rPr>
        <w:t>full rated PAs.</w:t>
      </w:r>
    </w:p>
    <w:p w14:paraId="790E5DBE" w14:textId="25D54C56" w:rsidR="004A79BE" w:rsidRDefault="00752B26" w:rsidP="00F35FA0">
      <w:pPr>
        <w:rPr>
          <w:i/>
          <w:lang w:val="en-GB" w:eastAsia="zh-CN"/>
        </w:rPr>
      </w:pPr>
      <w:r>
        <w:rPr>
          <w:rFonts w:hint="eastAsia"/>
          <w:b/>
          <w:i/>
          <w:lang w:val="en-GB" w:eastAsia="zh-CN"/>
        </w:rPr>
        <w:t xml:space="preserve">Proposal 1: </w:t>
      </w:r>
      <w:r w:rsidRPr="00FE1502">
        <w:rPr>
          <w:i/>
          <w:lang w:val="en-GB" w:eastAsia="zh-CN"/>
        </w:rPr>
        <w:t xml:space="preserve">Support UE </w:t>
      </w:r>
      <w:r>
        <w:rPr>
          <w:i/>
          <w:lang w:val="en-GB" w:eastAsia="zh-CN"/>
        </w:rPr>
        <w:t xml:space="preserve">capability 2 </w:t>
      </w:r>
      <w:r>
        <w:rPr>
          <w:rFonts w:hint="eastAsia"/>
          <w:i/>
          <w:lang w:val="en-GB" w:eastAsia="zh-CN"/>
        </w:rPr>
        <w:t>to satisfy</w:t>
      </w:r>
      <w:r>
        <w:rPr>
          <w:i/>
          <w:lang w:val="en-GB" w:eastAsia="zh-CN"/>
        </w:rPr>
        <w:t xml:space="preserve"> different UE </w:t>
      </w:r>
      <w:r>
        <w:rPr>
          <w:rFonts w:hint="eastAsia"/>
          <w:i/>
          <w:lang w:val="en-GB" w:eastAsia="zh-CN"/>
        </w:rPr>
        <w:t>types</w:t>
      </w:r>
      <w:r w:rsidRPr="00FE1502">
        <w:rPr>
          <w:i/>
          <w:lang w:val="en-GB" w:eastAsia="zh-CN"/>
        </w:rPr>
        <w:t xml:space="preserve"> </w:t>
      </w:r>
      <w:r>
        <w:rPr>
          <w:i/>
          <w:lang w:val="en-GB" w:eastAsia="zh-CN"/>
        </w:rPr>
        <w:t>for</w:t>
      </w:r>
      <w:r w:rsidRPr="00FE1502">
        <w:rPr>
          <w:i/>
          <w:lang w:val="en-GB" w:eastAsia="zh-CN"/>
        </w:rPr>
        <w:t xml:space="preserve"> full TX power UL transmission.</w:t>
      </w:r>
    </w:p>
    <w:p w14:paraId="4A4CDF78" w14:textId="77777777" w:rsidR="007F7F36" w:rsidRPr="007F7F36" w:rsidRDefault="007F7F36" w:rsidP="00F35FA0">
      <w:pPr>
        <w:rPr>
          <w:i/>
          <w:lang w:val="en-GB" w:eastAsia="zh-CN"/>
        </w:rPr>
      </w:pPr>
    </w:p>
    <w:p w14:paraId="0424DC2E" w14:textId="04BC00BA" w:rsidR="00D66978" w:rsidRDefault="00D66978" w:rsidP="007F7F36">
      <w:pPr>
        <w:pStyle w:val="2"/>
        <w:rPr>
          <w:lang w:eastAsia="zh-CN"/>
        </w:rPr>
      </w:pPr>
      <w:r w:rsidRPr="001A2F5B">
        <w:rPr>
          <w:lang w:eastAsia="zh-CN"/>
        </w:rPr>
        <w:t xml:space="preserve">Analysis on the </w:t>
      </w:r>
      <w:r>
        <w:rPr>
          <w:lang w:eastAsia="zh-CN"/>
        </w:rPr>
        <w:t xml:space="preserve">UE </w:t>
      </w:r>
      <w:r w:rsidRPr="001A2F5B">
        <w:rPr>
          <w:lang w:eastAsia="zh-CN"/>
        </w:rPr>
        <w:t>capabilit</w:t>
      </w:r>
      <w:r>
        <w:rPr>
          <w:lang w:eastAsia="zh-CN"/>
        </w:rPr>
        <w:t>y signaling</w:t>
      </w:r>
    </w:p>
    <w:p w14:paraId="63EFCE2F" w14:textId="1CFA324D" w:rsidR="00E61DDE" w:rsidRDefault="007F03C7" w:rsidP="007F03C7">
      <w:pPr>
        <w:rPr>
          <w:lang w:val="en-GB" w:eastAsia="zh-CN"/>
        </w:rPr>
      </w:pPr>
      <w:r>
        <w:rPr>
          <w:lang w:val="en-GB" w:eastAsia="zh-CN"/>
        </w:rPr>
        <w:t>A</w:t>
      </w:r>
      <w:r w:rsidRPr="00264B94">
        <w:rPr>
          <w:lang w:val="en-GB" w:eastAsia="zh-CN"/>
        </w:rPr>
        <w:t xml:space="preserve">lthough we </w:t>
      </w:r>
      <w:r>
        <w:rPr>
          <w:lang w:val="en-GB" w:eastAsia="zh-CN"/>
        </w:rPr>
        <w:t>should strive</w:t>
      </w:r>
      <w:r w:rsidRPr="00264B94">
        <w:rPr>
          <w:lang w:val="en-GB" w:eastAsia="zh-CN"/>
        </w:rPr>
        <w:t xml:space="preserve"> to find a unified solution for both </w:t>
      </w:r>
      <w:r w:rsidR="00E61DDE">
        <w:rPr>
          <w:lang w:val="en-GB" w:eastAsia="zh-CN"/>
        </w:rPr>
        <w:t>2Tx</w:t>
      </w:r>
      <w:r w:rsidRPr="00264B94">
        <w:rPr>
          <w:lang w:val="en-GB" w:eastAsia="zh-CN"/>
        </w:rPr>
        <w:t xml:space="preserve"> and </w:t>
      </w:r>
      <w:r w:rsidR="00E61DDE">
        <w:rPr>
          <w:lang w:val="en-GB" w:eastAsia="zh-CN"/>
        </w:rPr>
        <w:t>4Tx</w:t>
      </w:r>
      <w:r w:rsidRPr="00264B94">
        <w:rPr>
          <w:lang w:val="en-GB" w:eastAsia="zh-CN"/>
        </w:rPr>
        <w:t xml:space="preserve">, considering that RAN4 had no discussion and specification for </w:t>
      </w:r>
      <w:r w:rsidR="00E61DDE">
        <w:rPr>
          <w:lang w:val="en-GB" w:eastAsia="zh-CN"/>
        </w:rPr>
        <w:t>4Tx</w:t>
      </w:r>
      <w:r w:rsidRPr="00264B94">
        <w:rPr>
          <w:lang w:val="en-GB" w:eastAsia="zh-CN"/>
        </w:rPr>
        <w:t xml:space="preserve"> for NR [3], </w:t>
      </w:r>
      <w:r w:rsidR="00E61DDE">
        <w:rPr>
          <w:lang w:val="en-GB" w:eastAsia="zh-CN"/>
        </w:rPr>
        <w:t>in our opinion 2Tx should be firstly discussed.</w:t>
      </w:r>
    </w:p>
    <w:p w14:paraId="3E78997D" w14:textId="001B9FE3" w:rsidR="007F03C7" w:rsidRPr="00D65212" w:rsidRDefault="007F03C7" w:rsidP="00D65212">
      <w:pPr>
        <w:rPr>
          <w:lang w:val="en-GB" w:eastAsia="zh-CN"/>
        </w:rPr>
      </w:pPr>
      <w:r w:rsidRPr="008F2F80">
        <w:rPr>
          <w:rFonts w:hint="eastAsia"/>
          <w:b/>
          <w:i/>
          <w:lang w:val="en-GB" w:eastAsia="zh-CN"/>
        </w:rPr>
        <w:t xml:space="preserve">Proposal </w:t>
      </w:r>
      <w:r w:rsidR="00C80700">
        <w:rPr>
          <w:b/>
          <w:i/>
          <w:lang w:val="en-GB" w:eastAsia="zh-CN"/>
        </w:rPr>
        <w:t>2</w:t>
      </w:r>
      <w:r w:rsidRPr="008F2F80">
        <w:rPr>
          <w:rFonts w:hint="eastAsia"/>
          <w:b/>
          <w:i/>
          <w:lang w:val="en-GB" w:eastAsia="zh-CN"/>
        </w:rPr>
        <w:t xml:space="preserve">: </w:t>
      </w:r>
      <w:r w:rsidRPr="001216F0">
        <w:rPr>
          <w:i/>
          <w:lang w:val="en-GB" w:eastAsia="zh-CN"/>
        </w:rPr>
        <w:t xml:space="preserve"> </w:t>
      </w:r>
      <w:r w:rsidR="00E61DDE">
        <w:rPr>
          <w:i/>
          <w:lang w:val="en-GB" w:eastAsia="zh-CN"/>
        </w:rPr>
        <w:t>2Tx</w:t>
      </w:r>
      <w:r w:rsidRPr="001216F0">
        <w:rPr>
          <w:i/>
          <w:lang w:val="en-GB" w:eastAsia="zh-CN"/>
        </w:rPr>
        <w:t xml:space="preserve"> case</w:t>
      </w:r>
      <w:r>
        <w:rPr>
          <w:i/>
          <w:lang w:val="en-GB" w:eastAsia="zh-CN"/>
        </w:rPr>
        <w:t xml:space="preserve"> should be firstly discussed</w:t>
      </w:r>
      <w:r w:rsidRPr="001216F0">
        <w:rPr>
          <w:i/>
          <w:lang w:val="en-GB" w:eastAsia="zh-CN"/>
        </w:rPr>
        <w:t>.</w:t>
      </w:r>
    </w:p>
    <w:p w14:paraId="3E533F59" w14:textId="344B22C6" w:rsidR="00526A3F" w:rsidRPr="00297D7B" w:rsidRDefault="00526A3F" w:rsidP="00526A3F">
      <w:pPr>
        <w:pStyle w:val="af"/>
        <w:numPr>
          <w:ilvl w:val="0"/>
          <w:numId w:val="34"/>
        </w:numPr>
        <w:ind w:firstLineChars="0"/>
        <w:rPr>
          <w:b/>
          <w:lang w:eastAsia="zh-CN"/>
        </w:rPr>
      </w:pPr>
      <w:r>
        <w:rPr>
          <w:b/>
          <w:lang w:eastAsia="zh-CN"/>
        </w:rPr>
        <w:t>Alt 1</w:t>
      </w:r>
    </w:p>
    <w:p w14:paraId="6648B544" w14:textId="10C48469" w:rsidR="00264B94" w:rsidRDefault="00526A3F" w:rsidP="00264B94">
      <w:pPr>
        <w:rPr>
          <w:lang w:val="en-GB" w:eastAsia="zh-CN"/>
        </w:rPr>
      </w:pPr>
      <w:r>
        <w:rPr>
          <w:rFonts w:hint="eastAsia"/>
          <w:lang w:val="en-GB" w:eastAsia="zh-CN"/>
        </w:rPr>
        <w:t>Alt</w:t>
      </w:r>
      <w:r>
        <w:rPr>
          <w:lang w:val="en-GB" w:eastAsia="zh-CN"/>
        </w:rPr>
        <w:t xml:space="preserve"> </w:t>
      </w:r>
      <w:r>
        <w:rPr>
          <w:rFonts w:hint="eastAsia"/>
          <w:lang w:val="en-GB" w:eastAsia="zh-CN"/>
        </w:rPr>
        <w:t xml:space="preserve">1 </w:t>
      </w:r>
      <w:r>
        <w:rPr>
          <w:lang w:val="en-GB" w:eastAsia="zh-CN"/>
        </w:rPr>
        <w:t>allows UE capability signalling of supported one or group of T</w:t>
      </w:r>
      <w:r w:rsidR="002F2C41">
        <w:rPr>
          <w:lang w:val="en-GB" w:eastAsia="zh-CN"/>
        </w:rPr>
        <w:t>PMI</w:t>
      </w:r>
      <w:r w:rsidR="003B7271">
        <w:rPr>
          <w:lang w:val="en-GB" w:eastAsia="zh-CN"/>
        </w:rPr>
        <w:t xml:space="preserve"> precoders</w:t>
      </w:r>
      <w:r w:rsidR="0003469F">
        <w:rPr>
          <w:lang w:val="en-GB" w:eastAsia="zh-CN"/>
        </w:rPr>
        <w:t>.</w:t>
      </w:r>
      <w:r w:rsidR="0024722B">
        <w:rPr>
          <w:lang w:val="en-GB" w:eastAsia="zh-CN"/>
        </w:rPr>
        <w:t xml:space="preserve"> </w:t>
      </w:r>
      <w:r w:rsidR="00264B94">
        <w:rPr>
          <w:lang w:val="en-GB" w:eastAsia="zh-CN"/>
        </w:rPr>
        <w:t>In order to</w:t>
      </w:r>
      <w:r w:rsidR="00264B94" w:rsidRPr="00264B94">
        <w:rPr>
          <w:lang w:val="en-GB" w:eastAsia="zh-CN"/>
        </w:rPr>
        <w:t xml:space="preserve"> </w:t>
      </w:r>
      <w:r w:rsidR="00264B94">
        <w:rPr>
          <w:lang w:val="en-GB" w:eastAsia="zh-CN"/>
        </w:rPr>
        <w:t xml:space="preserve">indicate whether UE can use full power transmission, </w:t>
      </w:r>
      <w:r w:rsidR="00C80700">
        <w:rPr>
          <w:lang w:val="en-GB" w:eastAsia="zh-CN"/>
        </w:rPr>
        <w:t>new TPMI precoders perhaps should be introduced.</w:t>
      </w:r>
      <w:r w:rsidR="00264B94">
        <w:rPr>
          <w:lang w:val="en-GB" w:eastAsia="zh-CN"/>
        </w:rPr>
        <w:t xml:space="preserve"> </w:t>
      </w:r>
    </w:p>
    <w:p w14:paraId="1A09A8FE" w14:textId="7B3814F0" w:rsidR="006D62EE" w:rsidRDefault="0003469F" w:rsidP="00264B94">
      <w:pPr>
        <w:rPr>
          <w:lang w:val="en-GB" w:eastAsia="zh-CN"/>
        </w:rPr>
      </w:pPr>
      <w:r>
        <w:rPr>
          <w:lang w:val="en-GB" w:eastAsia="zh-CN"/>
        </w:rPr>
        <w:t>Tak</w:t>
      </w:r>
      <w:r w:rsidR="007A31F4">
        <w:rPr>
          <w:lang w:val="en-GB" w:eastAsia="zh-CN"/>
        </w:rPr>
        <w:t>ing</w:t>
      </w:r>
      <w:r>
        <w:rPr>
          <w:lang w:val="en-GB" w:eastAsia="zh-CN"/>
        </w:rPr>
        <w:t xml:space="preserve"> </w:t>
      </w:r>
      <w:r w:rsidR="004D61B7">
        <w:rPr>
          <w:lang w:val="en-GB" w:eastAsia="zh-CN"/>
        </w:rPr>
        <w:t xml:space="preserve">the single-layer transmission </w:t>
      </w:r>
      <w:r w:rsidR="00C80700">
        <w:rPr>
          <w:lang w:val="en-GB" w:eastAsia="zh-CN"/>
        </w:rPr>
        <w:t>with</w:t>
      </w:r>
      <w:r w:rsidR="004D61B7">
        <w:rPr>
          <w:lang w:val="en-GB" w:eastAsia="zh-CN"/>
        </w:rPr>
        <w:t xml:space="preserve"> </w:t>
      </w:r>
      <w:r>
        <w:rPr>
          <w:lang w:val="en-GB" w:eastAsia="zh-CN"/>
        </w:rPr>
        <w:t>two</w:t>
      </w:r>
      <w:r w:rsidR="004D61B7">
        <w:rPr>
          <w:lang w:val="en-GB" w:eastAsia="zh-CN"/>
        </w:rPr>
        <w:t xml:space="preserve"> antenna ports</w:t>
      </w:r>
      <w:r>
        <w:rPr>
          <w:lang w:val="en-GB" w:eastAsia="zh-CN"/>
        </w:rPr>
        <w:t xml:space="preserve"> as an example</w:t>
      </w:r>
      <w:r w:rsidR="004D61B7">
        <w:rPr>
          <w:lang w:val="en-GB" w:eastAsia="zh-CN"/>
        </w:rPr>
        <w:t xml:space="preserve">, if the PA </w:t>
      </w:r>
      <w:r w:rsidR="00224D0C">
        <w:rPr>
          <w:lang w:val="en-GB" w:eastAsia="zh-CN"/>
        </w:rPr>
        <w:t>architecture is based on UE capability 1</w:t>
      </w:r>
      <w:r w:rsidR="00347D48">
        <w:rPr>
          <w:lang w:val="en-GB" w:eastAsia="zh-CN"/>
        </w:rPr>
        <w:t xml:space="preserve"> and 3</w:t>
      </w:r>
      <w:r w:rsidR="00224D0C">
        <w:rPr>
          <w:lang w:val="en-GB" w:eastAsia="zh-CN"/>
        </w:rPr>
        <w:t xml:space="preserve">, UE can use the precoder </w:t>
      </w:r>
      <m:oMath>
        <m:d>
          <m:dPr>
            <m:begChr m:val="["/>
            <m:endChr m:val="]"/>
            <m:ctrlPr>
              <w:rPr>
                <w:rFonts w:ascii="Cambria Math" w:hAnsi="Cambria Math"/>
                <w:lang w:val="en-GB" w:eastAsia="zh-CN"/>
              </w:rPr>
            </m:ctrlPr>
          </m:dPr>
          <m:e>
            <m:m>
              <m:mPr>
                <m:mcs>
                  <m:mc>
                    <m:mcPr>
                      <m:count m:val="1"/>
                      <m:mcJc m:val="center"/>
                    </m:mcPr>
                  </m:mc>
                </m:mcs>
                <m:ctrlPr>
                  <w:rPr>
                    <w:rFonts w:ascii="Cambria Math" w:hAnsi="Cambria Math"/>
                    <w:i/>
                    <w:lang w:val="en-GB" w:eastAsia="zh-CN"/>
                  </w:rPr>
                </m:ctrlPr>
              </m:mPr>
              <m:mr>
                <m:e>
                  <m:r>
                    <w:rPr>
                      <w:rFonts w:ascii="Cambria Math" w:hAnsi="Cambria Math"/>
                      <w:lang w:val="en-GB" w:eastAsia="zh-CN"/>
                    </w:rPr>
                    <m:t>1</m:t>
                  </m:r>
                </m:e>
              </m:mr>
              <m:mr>
                <m:e>
                  <m:r>
                    <w:rPr>
                      <w:rFonts w:ascii="Cambria Math" w:hAnsi="Cambria Math"/>
                      <w:lang w:val="en-GB" w:eastAsia="zh-CN"/>
                    </w:rPr>
                    <m:t>0</m:t>
                  </m:r>
                </m:e>
              </m:mr>
            </m:m>
          </m:e>
        </m:d>
      </m:oMath>
      <w:r w:rsidR="00264B94">
        <w:rPr>
          <w:rFonts w:hint="eastAsia"/>
          <w:lang w:val="en-GB" w:eastAsia="zh-CN"/>
        </w:rPr>
        <w:t xml:space="preserve"> </w:t>
      </w:r>
      <w:r w:rsidR="00D65212">
        <w:rPr>
          <w:lang w:val="en-GB" w:eastAsia="zh-CN"/>
        </w:rPr>
        <w:t>or</w:t>
      </w:r>
      <w:r w:rsidR="00264B94">
        <w:rPr>
          <w:lang w:val="en-GB" w:eastAsia="zh-CN"/>
        </w:rPr>
        <w:t xml:space="preserve"> </w:t>
      </w:r>
      <m:oMath>
        <m:d>
          <m:dPr>
            <m:begChr m:val="["/>
            <m:endChr m:val="]"/>
            <m:ctrlPr>
              <w:rPr>
                <w:rFonts w:ascii="Cambria Math" w:hAnsi="Cambria Math"/>
                <w:lang w:val="en-GB" w:eastAsia="zh-CN"/>
              </w:rPr>
            </m:ctrlPr>
          </m:dPr>
          <m:e>
            <m:m>
              <m:mPr>
                <m:mcs>
                  <m:mc>
                    <m:mcPr>
                      <m:count m:val="1"/>
                      <m:mcJc m:val="center"/>
                    </m:mcPr>
                  </m:mc>
                </m:mcs>
                <m:ctrlPr>
                  <w:rPr>
                    <w:rFonts w:ascii="Cambria Math" w:hAnsi="Cambria Math"/>
                    <w:i/>
                    <w:lang w:val="en-GB" w:eastAsia="zh-CN"/>
                  </w:rPr>
                </m:ctrlPr>
              </m:mPr>
              <m:mr>
                <m:e>
                  <m:r>
                    <w:rPr>
                      <w:rFonts w:ascii="Cambria Math" w:hAnsi="Cambria Math"/>
                      <w:lang w:val="en-GB" w:eastAsia="zh-CN"/>
                    </w:rPr>
                    <m:t>0</m:t>
                  </m:r>
                </m:e>
              </m:mr>
              <m:mr>
                <m:e>
                  <m:r>
                    <w:rPr>
                      <w:rFonts w:ascii="Cambria Math" w:hAnsi="Cambria Math"/>
                      <w:lang w:val="en-GB" w:eastAsia="zh-CN"/>
                    </w:rPr>
                    <m:t>1</m:t>
                  </m:r>
                </m:e>
              </m:mr>
            </m:m>
          </m:e>
        </m:d>
      </m:oMath>
      <w:r w:rsidR="00264B94">
        <w:rPr>
          <w:rFonts w:hint="eastAsia"/>
          <w:lang w:val="en-GB" w:eastAsia="zh-CN"/>
        </w:rPr>
        <w:t xml:space="preserve"> </w:t>
      </w:r>
      <w:r w:rsidR="00224D0C">
        <w:rPr>
          <w:lang w:val="en-GB" w:eastAsia="zh-CN"/>
        </w:rPr>
        <w:t xml:space="preserve">to </w:t>
      </w:r>
      <w:r w:rsidR="00C80700">
        <w:rPr>
          <w:lang w:val="en-GB" w:eastAsia="zh-CN"/>
        </w:rPr>
        <w:t xml:space="preserve">demonstrate to </w:t>
      </w:r>
      <w:r w:rsidR="00224D0C">
        <w:rPr>
          <w:lang w:val="en-GB" w:eastAsia="zh-CN"/>
        </w:rPr>
        <w:t xml:space="preserve">support the full power transmission. </w:t>
      </w:r>
      <w:r w:rsidR="00347D48">
        <w:rPr>
          <w:lang w:val="en-GB" w:eastAsia="zh-CN"/>
        </w:rPr>
        <w:t>It should be noted</w:t>
      </w:r>
      <w:r w:rsidR="008626FA">
        <w:rPr>
          <w:lang w:val="en-GB" w:eastAsia="zh-CN"/>
        </w:rPr>
        <w:t xml:space="preserve"> that</w:t>
      </w:r>
      <w:r w:rsidR="00C6398D">
        <w:rPr>
          <w:lang w:val="en-GB" w:eastAsia="zh-CN"/>
        </w:rPr>
        <w:t>,</w:t>
      </w:r>
      <w:r w:rsidR="00347D48">
        <w:rPr>
          <w:lang w:val="en-GB" w:eastAsia="zh-CN"/>
        </w:rPr>
        <w:t xml:space="preserve"> due to only </w:t>
      </w:r>
      <w:r w:rsidR="00C80700">
        <w:rPr>
          <w:lang w:val="en-GB" w:eastAsia="zh-CN"/>
        </w:rPr>
        <w:t xml:space="preserve">the </w:t>
      </w:r>
      <w:r w:rsidR="00347D48" w:rsidRPr="00347D48">
        <w:rPr>
          <w:lang w:val="en-GB" w:eastAsia="zh-CN"/>
        </w:rPr>
        <w:t xml:space="preserve">subset of Tx chains </w:t>
      </w:r>
      <w:r w:rsidR="008626FA">
        <w:rPr>
          <w:lang w:val="en-GB" w:eastAsia="zh-CN"/>
        </w:rPr>
        <w:t xml:space="preserve">equipped </w:t>
      </w:r>
      <w:r w:rsidR="00347D48" w:rsidRPr="00347D48">
        <w:rPr>
          <w:lang w:val="en-GB" w:eastAsia="zh-CN"/>
        </w:rPr>
        <w:t>with full rated PAs</w:t>
      </w:r>
      <w:r w:rsidR="00000652">
        <w:rPr>
          <w:lang w:val="en-GB" w:eastAsia="zh-CN"/>
        </w:rPr>
        <w:t xml:space="preserve"> for UE capability 3</w:t>
      </w:r>
      <w:r w:rsidR="00347D48">
        <w:rPr>
          <w:lang w:val="en-GB" w:eastAsia="zh-CN"/>
        </w:rPr>
        <w:t>, the antenna</w:t>
      </w:r>
      <w:r w:rsidR="00347D48" w:rsidRPr="00347D48">
        <w:rPr>
          <w:lang w:val="en-GB" w:eastAsia="zh-CN"/>
        </w:rPr>
        <w:t xml:space="preserve"> </w:t>
      </w:r>
      <w:r w:rsidR="00347D48">
        <w:rPr>
          <w:lang w:val="en-GB" w:eastAsia="zh-CN"/>
        </w:rPr>
        <w:t xml:space="preserve">switching based approach </w:t>
      </w:r>
      <w:r w:rsidR="008626FA">
        <w:rPr>
          <w:lang w:val="en-GB" w:eastAsia="zh-CN"/>
        </w:rPr>
        <w:t>would</w:t>
      </w:r>
      <w:r w:rsidR="00347D48">
        <w:rPr>
          <w:lang w:val="en-GB" w:eastAsia="zh-CN"/>
        </w:rPr>
        <w:t xml:space="preserve"> be utilized which </w:t>
      </w:r>
      <w:r w:rsidR="00995511">
        <w:rPr>
          <w:lang w:val="en-GB" w:eastAsia="zh-CN"/>
        </w:rPr>
        <w:t>may</w:t>
      </w:r>
      <w:r w:rsidR="00000652">
        <w:rPr>
          <w:lang w:val="en-GB" w:eastAsia="zh-CN"/>
        </w:rPr>
        <w:t xml:space="preserve"> result in the PUSCH s</w:t>
      </w:r>
      <w:r w:rsidR="00190BF1">
        <w:rPr>
          <w:lang w:val="en-GB" w:eastAsia="zh-CN"/>
        </w:rPr>
        <w:t>cheduling latency.</w:t>
      </w:r>
      <w:r w:rsidR="00853C02">
        <w:rPr>
          <w:lang w:val="en-GB" w:eastAsia="zh-CN"/>
        </w:rPr>
        <w:t xml:space="preserve"> </w:t>
      </w:r>
      <w:r w:rsidR="00190BF1">
        <w:rPr>
          <w:lang w:val="en-GB" w:eastAsia="zh-CN"/>
        </w:rPr>
        <w:t xml:space="preserve">On the other hand, </w:t>
      </w:r>
      <w:r w:rsidR="00264B94">
        <w:rPr>
          <w:lang w:val="en-GB" w:eastAsia="zh-CN"/>
        </w:rPr>
        <w:t xml:space="preserve">although no </w:t>
      </w:r>
      <w:r w:rsidR="00264B94" w:rsidRPr="00AE5F28">
        <w:rPr>
          <w:rFonts w:eastAsia="宋体"/>
        </w:rPr>
        <w:t xml:space="preserve">Tx chains </w:t>
      </w:r>
      <w:r w:rsidR="008626FA">
        <w:rPr>
          <w:rFonts w:eastAsia="宋体"/>
        </w:rPr>
        <w:t xml:space="preserve">equipped </w:t>
      </w:r>
      <w:r w:rsidR="00264B94" w:rsidRPr="00AE5F28">
        <w:rPr>
          <w:rFonts w:eastAsia="宋体"/>
        </w:rPr>
        <w:t>with full rated PAs</w:t>
      </w:r>
      <w:r w:rsidR="00224D0C">
        <w:rPr>
          <w:lang w:val="en-GB" w:eastAsia="zh-CN"/>
        </w:rPr>
        <w:t xml:space="preserve"> </w:t>
      </w:r>
      <w:r w:rsidR="00264B94">
        <w:rPr>
          <w:lang w:val="en-GB" w:eastAsia="zh-CN"/>
        </w:rPr>
        <w:t>are with</w:t>
      </w:r>
      <w:r w:rsidR="00224D0C">
        <w:rPr>
          <w:lang w:val="en-GB" w:eastAsia="zh-CN"/>
        </w:rPr>
        <w:t xml:space="preserve"> UE capability 2, </w:t>
      </w:r>
      <w:r w:rsidR="00264B94">
        <w:rPr>
          <w:lang w:val="en-GB" w:eastAsia="zh-CN"/>
        </w:rPr>
        <w:t xml:space="preserve">the UE can still select the potential precoders </w:t>
      </w:r>
      <m:oMath>
        <m:d>
          <m:dPr>
            <m:begChr m:val="["/>
            <m:endChr m:val="]"/>
            <m:ctrlPr>
              <w:rPr>
                <w:rFonts w:ascii="Cambria Math" w:hAnsi="Cambria Math"/>
                <w:lang w:val="en-GB" w:eastAsia="zh-CN"/>
              </w:rPr>
            </m:ctrlPr>
          </m:dPr>
          <m:e>
            <m:m>
              <m:mPr>
                <m:mcs>
                  <m:mc>
                    <m:mcPr>
                      <m:count m:val="1"/>
                      <m:mcJc m:val="center"/>
                    </m:mcPr>
                  </m:mc>
                </m:mcs>
                <m:ctrlPr>
                  <w:rPr>
                    <w:rFonts w:ascii="Cambria Math" w:hAnsi="Cambria Math"/>
                    <w:i/>
                    <w:lang w:val="en-GB" w:eastAsia="zh-CN"/>
                  </w:rPr>
                </m:ctrlPr>
              </m:mPr>
              <m:mr>
                <m:e>
                  <m:r>
                    <w:rPr>
                      <w:rFonts w:ascii="Cambria Math" w:hAnsi="Cambria Math"/>
                      <w:lang w:val="en-GB" w:eastAsia="zh-CN"/>
                    </w:rPr>
                    <m:t>1</m:t>
                  </m:r>
                </m:e>
              </m:mr>
              <m:mr>
                <m:e>
                  <m:r>
                    <w:rPr>
                      <w:rFonts w:ascii="Cambria Math" w:hAnsi="Cambria Math"/>
                      <w:lang w:val="en-GB" w:eastAsia="zh-CN"/>
                    </w:rPr>
                    <m:t>0</m:t>
                  </m:r>
                </m:e>
              </m:mr>
            </m:m>
          </m:e>
        </m:d>
      </m:oMath>
      <w:r w:rsidR="00264B94">
        <w:rPr>
          <w:rFonts w:hint="eastAsia"/>
          <w:lang w:val="en-GB" w:eastAsia="zh-CN"/>
        </w:rPr>
        <w:t xml:space="preserve"> </w:t>
      </w:r>
      <w:r w:rsidR="008626FA">
        <w:rPr>
          <w:lang w:val="en-GB" w:eastAsia="zh-CN"/>
        </w:rPr>
        <w:t>or</w:t>
      </w:r>
      <w:r w:rsidR="00264B94">
        <w:rPr>
          <w:lang w:val="en-GB" w:eastAsia="zh-CN"/>
        </w:rPr>
        <w:t xml:space="preserve"> </w:t>
      </w:r>
      <m:oMath>
        <m:d>
          <m:dPr>
            <m:begChr m:val="["/>
            <m:endChr m:val="]"/>
            <m:ctrlPr>
              <w:rPr>
                <w:rFonts w:ascii="Cambria Math" w:hAnsi="Cambria Math"/>
                <w:lang w:val="en-GB" w:eastAsia="zh-CN"/>
              </w:rPr>
            </m:ctrlPr>
          </m:dPr>
          <m:e>
            <m:m>
              <m:mPr>
                <m:mcs>
                  <m:mc>
                    <m:mcPr>
                      <m:count m:val="1"/>
                      <m:mcJc m:val="center"/>
                    </m:mcPr>
                  </m:mc>
                </m:mcs>
                <m:ctrlPr>
                  <w:rPr>
                    <w:rFonts w:ascii="Cambria Math" w:hAnsi="Cambria Math"/>
                    <w:i/>
                    <w:lang w:val="en-GB" w:eastAsia="zh-CN"/>
                  </w:rPr>
                </m:ctrlPr>
              </m:mPr>
              <m:mr>
                <m:e>
                  <m:r>
                    <w:rPr>
                      <w:rFonts w:ascii="Cambria Math" w:hAnsi="Cambria Math"/>
                      <w:lang w:val="en-GB" w:eastAsia="zh-CN"/>
                    </w:rPr>
                    <m:t>0</m:t>
                  </m:r>
                </m:e>
              </m:mr>
              <m:mr>
                <m:e>
                  <m:r>
                    <w:rPr>
                      <w:rFonts w:ascii="Cambria Math" w:hAnsi="Cambria Math"/>
                      <w:lang w:val="en-GB" w:eastAsia="zh-CN"/>
                    </w:rPr>
                    <m:t>1</m:t>
                  </m:r>
                </m:e>
              </m:mr>
            </m:m>
          </m:e>
        </m:d>
      </m:oMath>
      <w:r w:rsidR="00264B94">
        <w:rPr>
          <w:rFonts w:hint="eastAsia"/>
          <w:lang w:val="en-GB" w:eastAsia="zh-CN"/>
        </w:rPr>
        <w:t xml:space="preserve"> </w:t>
      </w:r>
      <w:r w:rsidR="00264B94">
        <w:rPr>
          <w:lang w:val="en-GB" w:eastAsia="zh-CN"/>
        </w:rPr>
        <w:t xml:space="preserve">by virtualizing antenna ports from </w:t>
      </w:r>
      <w:r w:rsidR="00264B94">
        <w:rPr>
          <w:lang w:val="en-GB" w:eastAsia="zh-CN"/>
        </w:rPr>
        <w:lastRenderedPageBreak/>
        <w:t xml:space="preserve">multiple Tx chains (e.g. two antenna ports </w:t>
      </w:r>
      <w:r w:rsidR="008626FA">
        <w:rPr>
          <w:lang w:val="en-GB" w:eastAsia="zh-CN"/>
        </w:rPr>
        <w:t xml:space="preserve">each connected </w:t>
      </w:r>
      <w:r w:rsidR="00264B94">
        <w:rPr>
          <w:lang w:val="en-GB" w:eastAsia="zh-CN"/>
        </w:rPr>
        <w:t xml:space="preserve">to </w:t>
      </w:r>
      <w:r w:rsidR="008626FA">
        <w:rPr>
          <w:lang w:val="en-GB" w:eastAsia="zh-CN"/>
        </w:rPr>
        <w:t xml:space="preserve">two 20 dBm </w:t>
      </w:r>
      <w:r w:rsidR="00264B94">
        <w:rPr>
          <w:lang w:val="en-GB" w:eastAsia="zh-CN"/>
        </w:rPr>
        <w:t>PAs).</w:t>
      </w:r>
      <w:r w:rsidR="00347D48">
        <w:rPr>
          <w:lang w:val="en-GB" w:eastAsia="zh-CN"/>
        </w:rPr>
        <w:t xml:space="preserve"> </w:t>
      </w:r>
      <w:r w:rsidR="00853C02">
        <w:rPr>
          <w:lang w:val="en-GB" w:eastAsia="zh-CN"/>
        </w:rPr>
        <w:t xml:space="preserve">Based on the above analysis, it could be seen that one new TPMI precoder </w:t>
      </w:r>
      <m:oMath>
        <m:d>
          <m:dPr>
            <m:begChr m:val="["/>
            <m:endChr m:val="]"/>
            <m:ctrlPr>
              <w:rPr>
                <w:rFonts w:ascii="Cambria Math" w:hAnsi="Cambria Math"/>
                <w:i/>
                <w:lang w:val="en-GB" w:eastAsia="zh-CN"/>
              </w:rPr>
            </m:ctrlPr>
          </m:dPr>
          <m:e>
            <m:m>
              <m:mPr>
                <m:mcs>
                  <m:mc>
                    <m:mcPr>
                      <m:count m:val="1"/>
                      <m:mcJc m:val="center"/>
                    </m:mcPr>
                  </m:mc>
                </m:mcs>
                <m:ctrlPr>
                  <w:rPr>
                    <w:rFonts w:ascii="Cambria Math" w:hAnsi="Cambria Math"/>
                    <w:i/>
                    <w:lang w:val="en-GB" w:eastAsia="zh-CN"/>
                  </w:rPr>
                </m:ctrlPr>
              </m:mPr>
              <m:mr>
                <m:e>
                  <m:r>
                    <w:rPr>
                      <w:rFonts w:ascii="Cambria Math" w:hAnsi="Cambria Math"/>
                      <w:lang w:val="en-GB" w:eastAsia="zh-CN"/>
                    </w:rPr>
                    <m:t>1</m:t>
                  </m:r>
                </m:e>
              </m:mr>
              <m:mr>
                <m:e>
                  <m:r>
                    <w:rPr>
                      <w:rFonts w:ascii="Cambria Math" w:hAnsi="Cambria Math"/>
                      <w:lang w:val="en-GB" w:eastAsia="zh-CN"/>
                    </w:rPr>
                    <m:t>0</m:t>
                  </m:r>
                </m:e>
              </m:mr>
            </m:m>
          </m:e>
        </m:d>
      </m:oMath>
      <w:r w:rsidR="00853C02">
        <w:rPr>
          <w:rFonts w:hint="eastAsia"/>
          <w:lang w:val="en-GB" w:eastAsia="zh-CN"/>
        </w:rPr>
        <w:t xml:space="preserve"> </w:t>
      </w:r>
      <w:r w:rsidR="00853C02">
        <w:rPr>
          <w:lang w:val="en-GB" w:eastAsia="zh-CN"/>
        </w:rPr>
        <w:t>could be introduced to indicate to support full power transmission for UE capability 1, 2 and 3</w:t>
      </w:r>
    </w:p>
    <w:p w14:paraId="063B35EA" w14:textId="016BAD7C" w:rsidR="00264B94" w:rsidRPr="00264B94" w:rsidRDefault="00E85319" w:rsidP="00264B94">
      <w:pPr>
        <w:rPr>
          <w:i/>
          <w:lang w:val="en-GB" w:eastAsia="zh-CN"/>
        </w:rPr>
      </w:pPr>
      <w:r>
        <w:rPr>
          <w:b/>
          <w:i/>
          <w:lang w:val="en-GB" w:eastAsia="zh-CN"/>
        </w:rPr>
        <w:t>Observation</w:t>
      </w:r>
      <w:r w:rsidR="008F2F80" w:rsidRPr="008F2F80">
        <w:rPr>
          <w:rFonts w:hint="eastAsia"/>
          <w:b/>
          <w:i/>
          <w:lang w:val="en-GB" w:eastAsia="zh-CN"/>
        </w:rPr>
        <w:t xml:space="preserve"> </w:t>
      </w:r>
      <w:r>
        <w:rPr>
          <w:b/>
          <w:i/>
          <w:lang w:val="en-GB" w:eastAsia="zh-CN"/>
        </w:rPr>
        <w:t>2</w:t>
      </w:r>
      <w:r w:rsidR="008F2F80" w:rsidRPr="008F2F80">
        <w:rPr>
          <w:rFonts w:hint="eastAsia"/>
          <w:b/>
          <w:i/>
          <w:lang w:val="en-GB" w:eastAsia="zh-CN"/>
        </w:rPr>
        <w:t xml:space="preserve">: </w:t>
      </w:r>
      <w:r w:rsidR="004A79BE">
        <w:rPr>
          <w:i/>
          <w:lang w:val="en-GB" w:eastAsia="zh-CN"/>
        </w:rPr>
        <w:t>New TPMI precoder(s), e.g.,</w:t>
      </w:r>
      <w:r w:rsidR="004A79BE" w:rsidRPr="004A79BE">
        <w:rPr>
          <w:i/>
          <w:lang w:val="en-GB" w:eastAsia="zh-CN"/>
        </w:rPr>
        <w:t xml:space="preserve"> </w:t>
      </w:r>
      <w:r w:rsidR="004A79BE">
        <w:rPr>
          <w:i/>
          <w:lang w:val="en-GB" w:eastAsia="zh-CN"/>
        </w:rPr>
        <w:t xml:space="preserve">precoder </w:t>
      </w:r>
      <m:oMath>
        <m:d>
          <m:dPr>
            <m:begChr m:val="["/>
            <m:endChr m:val="]"/>
            <m:ctrlPr>
              <w:rPr>
                <w:rFonts w:ascii="Cambria Math" w:hAnsi="Cambria Math"/>
                <w:i/>
                <w:lang w:val="en-GB" w:eastAsia="zh-CN"/>
              </w:rPr>
            </m:ctrlPr>
          </m:dPr>
          <m:e>
            <m:m>
              <m:mPr>
                <m:mcs>
                  <m:mc>
                    <m:mcPr>
                      <m:count m:val="1"/>
                      <m:mcJc m:val="center"/>
                    </m:mcPr>
                  </m:mc>
                </m:mcs>
                <m:ctrlPr>
                  <w:rPr>
                    <w:rFonts w:ascii="Cambria Math" w:hAnsi="Cambria Math"/>
                    <w:i/>
                    <w:lang w:val="en-GB" w:eastAsia="zh-CN"/>
                  </w:rPr>
                </m:ctrlPr>
              </m:mPr>
              <m:mr>
                <m:e>
                  <m:r>
                    <w:rPr>
                      <w:rFonts w:ascii="Cambria Math" w:hAnsi="Cambria Math" w:hint="eastAsia"/>
                      <w:lang w:val="en-GB" w:eastAsia="zh-CN"/>
                    </w:rPr>
                    <m:t>1</m:t>
                  </m:r>
                </m:e>
              </m:mr>
              <m:mr>
                <m:e>
                  <m:r>
                    <w:rPr>
                      <w:rFonts w:ascii="Cambria Math" w:hAnsi="Cambria Math" w:hint="eastAsia"/>
                      <w:lang w:val="en-GB" w:eastAsia="zh-CN"/>
                    </w:rPr>
                    <m:t>0</m:t>
                  </m:r>
                </m:e>
              </m:mr>
            </m:m>
          </m:e>
        </m:d>
      </m:oMath>
      <w:r w:rsidR="004A79BE">
        <w:rPr>
          <w:i/>
          <w:lang w:val="en-GB" w:eastAsia="zh-CN"/>
        </w:rPr>
        <w:t xml:space="preserve"> </w:t>
      </w:r>
      <w:r w:rsidR="00552812">
        <w:rPr>
          <w:i/>
          <w:lang w:val="en-GB" w:eastAsia="zh-CN"/>
        </w:rPr>
        <w:t xml:space="preserve"> </w:t>
      </w:r>
      <w:r w:rsidR="004A79BE">
        <w:rPr>
          <w:i/>
          <w:lang w:val="en-GB" w:eastAsia="zh-CN"/>
        </w:rPr>
        <w:t xml:space="preserve">for 2Tx, should be introduced in </w:t>
      </w:r>
      <w:r w:rsidR="004A79BE" w:rsidRPr="00264B94">
        <w:rPr>
          <w:i/>
          <w:lang w:val="en-GB" w:eastAsia="zh-CN"/>
        </w:rPr>
        <w:t>uplink codebook for Alt 1</w:t>
      </w:r>
      <w:r w:rsidR="004A79BE">
        <w:rPr>
          <w:i/>
          <w:lang w:val="en-GB" w:eastAsia="zh-CN"/>
        </w:rPr>
        <w:t xml:space="preserve"> to indicate</w:t>
      </w:r>
      <w:r w:rsidR="004A79BE" w:rsidRPr="00264B94">
        <w:rPr>
          <w:lang w:val="en-GB" w:eastAsia="zh-CN"/>
        </w:rPr>
        <w:t xml:space="preserve"> </w:t>
      </w:r>
      <w:r w:rsidR="004A79BE" w:rsidRPr="00264B94">
        <w:rPr>
          <w:i/>
          <w:lang w:val="en-GB" w:eastAsia="zh-CN"/>
        </w:rPr>
        <w:t>whether UE can use full power transmission</w:t>
      </w:r>
      <w:r w:rsidR="004A79BE">
        <w:rPr>
          <w:i/>
          <w:lang w:val="en-GB" w:eastAsia="zh-CN"/>
        </w:rPr>
        <w:t>.</w:t>
      </w:r>
    </w:p>
    <w:p w14:paraId="25145BAD" w14:textId="3FA821E9" w:rsidR="007B6D48" w:rsidRPr="00264B94" w:rsidRDefault="007B6D48" w:rsidP="00DF734D">
      <w:pPr>
        <w:pStyle w:val="af"/>
        <w:numPr>
          <w:ilvl w:val="0"/>
          <w:numId w:val="34"/>
        </w:numPr>
        <w:ind w:firstLineChars="0"/>
        <w:rPr>
          <w:b/>
          <w:lang w:eastAsia="zh-CN"/>
        </w:rPr>
      </w:pPr>
      <w:r w:rsidRPr="00264B94">
        <w:rPr>
          <w:b/>
          <w:lang w:eastAsia="zh-CN"/>
        </w:rPr>
        <w:t xml:space="preserve">Alt </w:t>
      </w:r>
      <w:r w:rsidR="00F20641" w:rsidRPr="00264B94">
        <w:rPr>
          <w:b/>
          <w:lang w:eastAsia="zh-CN"/>
        </w:rPr>
        <w:t>3</w:t>
      </w:r>
    </w:p>
    <w:p w14:paraId="45604A0D" w14:textId="24F45379" w:rsidR="00AD5111" w:rsidRDefault="009A1EFA" w:rsidP="00AD5111">
      <w:pPr>
        <w:rPr>
          <w:lang w:val="en-GB" w:eastAsia="zh-CN"/>
        </w:rPr>
      </w:pPr>
      <w:r>
        <w:rPr>
          <w:lang w:val="en-GB" w:eastAsia="zh-CN"/>
        </w:rPr>
        <w:t>In NR R15, the power scaling is the ratio of the number of antenna ports with a non-zero PUSCH transmission power to the maximum number of SRS ports supported by the UE in one SRS resource</w:t>
      </w:r>
      <w:r w:rsidR="00C6398D">
        <w:rPr>
          <w:lang w:val="en-GB" w:eastAsia="zh-CN"/>
        </w:rPr>
        <w:t xml:space="preserve"> [5]</w:t>
      </w:r>
      <w:r>
        <w:rPr>
          <w:lang w:val="en-GB" w:eastAsia="zh-CN"/>
        </w:rPr>
        <w:t xml:space="preserve">. As can be seen, </w:t>
      </w:r>
      <w:r w:rsidR="005F7607">
        <w:rPr>
          <w:lang w:val="en-GB" w:eastAsia="zh-CN"/>
        </w:rPr>
        <w:t>if the non-zero PUSCH transmission ports are less than the maximum number of SRS ports supported by the UE in one SRS resource, the UE cannot support full uplink power transmission based on this power scaling scheme</w:t>
      </w:r>
      <w:r>
        <w:rPr>
          <w:lang w:val="en-GB" w:eastAsia="zh-CN"/>
        </w:rPr>
        <w:t xml:space="preserve">. </w:t>
      </w:r>
      <w:r w:rsidR="000F7D00">
        <w:rPr>
          <w:lang w:val="en-GB" w:eastAsia="zh-CN"/>
        </w:rPr>
        <w:t>Therefore</w:t>
      </w:r>
      <w:r w:rsidR="00AD5111">
        <w:rPr>
          <w:lang w:val="en-GB" w:eastAsia="zh-CN"/>
        </w:rPr>
        <w:t>, i</w:t>
      </w:r>
      <w:r w:rsidR="004A79BE">
        <w:rPr>
          <w:lang w:val="en-GB" w:eastAsia="zh-CN"/>
        </w:rPr>
        <w:t xml:space="preserve">n order to </w:t>
      </w:r>
      <w:r w:rsidR="000F7D00">
        <w:rPr>
          <w:lang w:val="en-GB" w:eastAsia="zh-CN"/>
        </w:rPr>
        <w:t>solve this issue</w:t>
      </w:r>
      <w:r w:rsidR="004A79BE">
        <w:rPr>
          <w:lang w:val="en-GB" w:eastAsia="zh-CN"/>
        </w:rPr>
        <w:t xml:space="preserve">, the </w:t>
      </w:r>
      <w:r w:rsidR="004A79BE" w:rsidRPr="00264B94">
        <w:rPr>
          <w:lang w:val="en-GB" w:eastAsia="zh-CN"/>
        </w:rPr>
        <w:t>power scaling</w:t>
      </w:r>
      <w:r w:rsidR="004A79BE">
        <w:rPr>
          <w:lang w:val="en-GB" w:eastAsia="zh-CN"/>
        </w:rPr>
        <w:t xml:space="preserve"> </w:t>
      </w:r>
      <w:r w:rsidR="00AD5111">
        <w:rPr>
          <w:lang w:val="en-GB" w:eastAsia="zh-CN"/>
        </w:rPr>
        <w:t xml:space="preserve">factor </w:t>
      </w:r>
      <w:r w:rsidR="00A0484A">
        <w:rPr>
          <w:lang w:val="en-GB" w:eastAsia="zh-CN"/>
        </w:rPr>
        <w:t>should always</w:t>
      </w:r>
      <w:r w:rsidR="00AD5111">
        <w:rPr>
          <w:lang w:val="en-GB" w:eastAsia="zh-CN"/>
        </w:rPr>
        <w:t xml:space="preserve"> </w:t>
      </w:r>
      <w:r w:rsidR="000F7D00">
        <w:rPr>
          <w:lang w:val="en-GB" w:eastAsia="zh-CN"/>
        </w:rPr>
        <w:t xml:space="preserve">be </w:t>
      </w:r>
      <w:r w:rsidR="00AD5111">
        <w:rPr>
          <w:lang w:val="en-GB" w:eastAsia="zh-CN"/>
        </w:rPr>
        <w:t xml:space="preserve">1 regardless of whether </w:t>
      </w:r>
      <w:r w:rsidR="00AD5111" w:rsidRPr="00264B94">
        <w:rPr>
          <w:lang w:val="en-GB" w:eastAsia="zh-CN"/>
        </w:rPr>
        <w:t xml:space="preserve">the number of antenna ports with a non-zero PUSCH transmission power </w:t>
      </w:r>
      <w:r w:rsidR="00AD5111">
        <w:rPr>
          <w:lang w:val="en-GB" w:eastAsia="zh-CN"/>
        </w:rPr>
        <w:t xml:space="preserve">is equal </w:t>
      </w:r>
      <w:r w:rsidR="00AD5111" w:rsidRPr="00264B94">
        <w:rPr>
          <w:lang w:val="en-GB" w:eastAsia="zh-CN"/>
        </w:rPr>
        <w:t xml:space="preserve">to </w:t>
      </w:r>
      <w:r w:rsidR="00AD5111">
        <w:rPr>
          <w:lang w:val="en-GB" w:eastAsia="zh-CN"/>
        </w:rPr>
        <w:t>the number of SRS ports in the SRS resource indicated by SRI</w:t>
      </w:r>
      <w:r w:rsidR="000F7D00">
        <w:rPr>
          <w:lang w:val="en-GB" w:eastAsia="zh-CN"/>
        </w:rPr>
        <w:t xml:space="preserve"> in R16</w:t>
      </w:r>
      <w:r w:rsidR="00AD5111">
        <w:rPr>
          <w:lang w:val="en-GB" w:eastAsia="zh-CN"/>
        </w:rPr>
        <w:t>.</w:t>
      </w:r>
    </w:p>
    <w:p w14:paraId="53E5ABDB" w14:textId="76F1503D" w:rsidR="004A79BE" w:rsidRPr="007B6D48" w:rsidRDefault="00AD5111" w:rsidP="004A79BE">
      <w:pPr>
        <w:rPr>
          <w:lang w:val="en-GB" w:eastAsia="zh-CN"/>
        </w:rPr>
      </w:pPr>
      <w:r>
        <w:rPr>
          <w:rFonts w:hint="eastAsia"/>
          <w:lang w:val="en-GB" w:eastAsia="zh-CN"/>
        </w:rPr>
        <w:t xml:space="preserve">Alt </w:t>
      </w:r>
      <w:r>
        <w:rPr>
          <w:lang w:val="en-GB" w:eastAsia="zh-CN"/>
        </w:rPr>
        <w:t>3 allow</w:t>
      </w:r>
      <w:r w:rsidR="000F7D00">
        <w:rPr>
          <w:lang w:val="en-GB" w:eastAsia="zh-CN"/>
        </w:rPr>
        <w:t>s</w:t>
      </w:r>
      <w:r>
        <w:rPr>
          <w:lang w:val="en-GB" w:eastAsia="zh-CN"/>
        </w:rPr>
        <w:t xml:space="preserve"> UE capability signalling of power scaling scheme for full uplink power transmission. One simple example</w:t>
      </w:r>
      <w:r w:rsidR="000F7D00">
        <w:rPr>
          <w:lang w:val="en-GB" w:eastAsia="zh-CN"/>
        </w:rPr>
        <w:t xml:space="preserve"> is that </w:t>
      </w:r>
      <w:r>
        <w:rPr>
          <w:lang w:val="en-GB" w:eastAsia="zh-CN"/>
        </w:rPr>
        <w:t xml:space="preserve">UE could </w:t>
      </w:r>
      <w:r w:rsidR="00A0484A">
        <w:rPr>
          <w:lang w:val="en-GB" w:eastAsia="zh-CN"/>
        </w:rPr>
        <w:t>report to</w:t>
      </w:r>
      <w:r w:rsidR="00BE4D48">
        <w:rPr>
          <w:lang w:val="en-GB" w:eastAsia="zh-CN"/>
        </w:rPr>
        <w:t xml:space="preserve"> gNB </w:t>
      </w:r>
      <w:r w:rsidR="00A0484A">
        <w:rPr>
          <w:lang w:val="en-GB" w:eastAsia="zh-CN"/>
        </w:rPr>
        <w:t xml:space="preserve">that it </w:t>
      </w:r>
      <w:r w:rsidR="00BE4D48">
        <w:rPr>
          <w:lang w:val="en-GB" w:eastAsia="zh-CN"/>
        </w:rPr>
        <w:t>support</w:t>
      </w:r>
      <w:r w:rsidR="00A0484A">
        <w:rPr>
          <w:lang w:val="en-GB" w:eastAsia="zh-CN"/>
        </w:rPr>
        <w:t>s</w:t>
      </w:r>
      <w:r w:rsidR="00BE4D48">
        <w:rPr>
          <w:lang w:val="en-GB" w:eastAsia="zh-CN"/>
        </w:rPr>
        <w:t xml:space="preserve"> </w:t>
      </w:r>
      <w:r>
        <w:rPr>
          <w:lang w:val="en-GB" w:eastAsia="zh-CN"/>
        </w:rPr>
        <w:t xml:space="preserve">the power scaling factor </w:t>
      </w:r>
      <w:r w:rsidR="00A0484A">
        <w:rPr>
          <w:lang w:val="en-GB" w:eastAsia="zh-CN"/>
        </w:rPr>
        <w:t>equals to</w:t>
      </w:r>
      <w:r>
        <w:rPr>
          <w:lang w:val="en-GB" w:eastAsia="zh-CN"/>
        </w:rPr>
        <w:t xml:space="preserve"> 1. </w:t>
      </w:r>
      <w:r w:rsidR="00BE4D48">
        <w:rPr>
          <w:lang w:val="en-GB" w:eastAsia="zh-CN"/>
        </w:rPr>
        <w:t>A</w:t>
      </w:r>
      <w:r w:rsidR="004A79BE">
        <w:rPr>
          <w:lang w:val="en-GB" w:eastAsia="zh-CN"/>
        </w:rPr>
        <w:t xml:space="preserve">fter receiving this </w:t>
      </w:r>
      <w:r w:rsidR="004A79BE" w:rsidRPr="00264B94">
        <w:rPr>
          <w:lang w:val="en-GB" w:eastAsia="zh-CN"/>
        </w:rPr>
        <w:t>capability signalling</w:t>
      </w:r>
      <w:r w:rsidR="004A79BE">
        <w:rPr>
          <w:lang w:val="en-GB" w:eastAsia="zh-CN"/>
        </w:rPr>
        <w:t xml:space="preserve">, </w:t>
      </w:r>
      <w:r w:rsidR="00BE4D48">
        <w:rPr>
          <w:lang w:val="en-GB" w:eastAsia="zh-CN"/>
        </w:rPr>
        <w:t xml:space="preserve">if gNB wants UE to be full power transmission, it could </w:t>
      </w:r>
      <w:r w:rsidR="004A79BE">
        <w:rPr>
          <w:lang w:val="en-GB" w:eastAsia="zh-CN"/>
        </w:rPr>
        <w:t>schedule the proper precoders</w:t>
      </w:r>
      <w:r w:rsidR="00BE4D48">
        <w:rPr>
          <w:lang w:val="en-GB" w:eastAsia="zh-CN"/>
        </w:rPr>
        <w:t xml:space="preserve"> existed in R15 UL codebboks, e.g.,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1</m:t>
                  </m:r>
                </m:e>
              </m:mr>
            </m:m>
          </m:e>
        </m:d>
      </m:oMath>
      <w:r w:rsidR="004A79BE">
        <w:rPr>
          <w:lang w:val="en-GB" w:eastAsia="zh-CN"/>
        </w:rPr>
        <w:t xml:space="preserve">. In this way, there is no need to introduce new codebookSubset </w:t>
      </w:r>
      <w:r w:rsidR="004A79BE" w:rsidRPr="00264B94">
        <w:rPr>
          <w:lang w:val="en-GB" w:eastAsia="zh-CN"/>
        </w:rPr>
        <w:t>in uplink codebook</w:t>
      </w:r>
      <w:r w:rsidR="004A79BE">
        <w:rPr>
          <w:lang w:val="en-GB" w:eastAsia="zh-CN"/>
        </w:rPr>
        <w:t xml:space="preserve">.  </w:t>
      </w:r>
    </w:p>
    <w:p w14:paraId="5116371D" w14:textId="1AEB2E6A" w:rsidR="00093131" w:rsidRDefault="00AD5111" w:rsidP="00093131">
      <w:pPr>
        <w:rPr>
          <w:i/>
          <w:lang w:eastAsia="zh-CN"/>
        </w:rPr>
      </w:pPr>
      <w:r>
        <w:rPr>
          <w:b/>
          <w:i/>
          <w:lang w:eastAsia="zh-CN"/>
        </w:rPr>
        <w:t>Proposal</w:t>
      </w:r>
      <w:r w:rsidR="00093131" w:rsidRPr="00755A45">
        <w:rPr>
          <w:rFonts w:hint="eastAsia"/>
          <w:b/>
          <w:i/>
          <w:lang w:eastAsia="zh-CN"/>
        </w:rPr>
        <w:t xml:space="preserve"> </w:t>
      </w:r>
      <w:r w:rsidR="00E85319" w:rsidRPr="00755A45">
        <w:rPr>
          <w:b/>
          <w:i/>
          <w:lang w:eastAsia="zh-CN"/>
        </w:rPr>
        <w:t>3</w:t>
      </w:r>
      <w:r w:rsidR="00093131" w:rsidRPr="00755A45">
        <w:rPr>
          <w:rFonts w:hint="eastAsia"/>
          <w:b/>
          <w:i/>
          <w:lang w:eastAsia="zh-CN"/>
        </w:rPr>
        <w:t>:</w:t>
      </w:r>
      <w:r>
        <w:rPr>
          <w:i/>
          <w:lang w:eastAsia="zh-CN"/>
        </w:rPr>
        <w:t xml:space="preserve"> Support Alt</w:t>
      </w:r>
      <w:r w:rsidR="00A0484A">
        <w:rPr>
          <w:i/>
          <w:lang w:eastAsia="zh-CN"/>
        </w:rPr>
        <w:t xml:space="preserve"> </w:t>
      </w:r>
      <w:r>
        <w:rPr>
          <w:i/>
          <w:lang w:eastAsia="zh-CN"/>
        </w:rPr>
        <w:t>3</w:t>
      </w:r>
      <w:r w:rsidR="00A0484A">
        <w:rPr>
          <w:i/>
          <w:lang w:eastAsia="zh-CN"/>
        </w:rPr>
        <w:t xml:space="preserve"> </w:t>
      </w:r>
      <w:r w:rsidRPr="00A0484A">
        <w:rPr>
          <w:i/>
          <w:lang w:eastAsia="zh-CN"/>
        </w:rPr>
        <w:t xml:space="preserve">UE capability signaling of power scaling schemes for full uplink power </w:t>
      </w:r>
      <w:r w:rsidR="008971F0" w:rsidRPr="008971F0">
        <w:rPr>
          <w:i/>
          <w:lang w:eastAsia="zh-CN"/>
        </w:rPr>
        <w:t>transmission</w:t>
      </w:r>
      <w:r w:rsidR="00093131" w:rsidRPr="00A0484A">
        <w:rPr>
          <w:i/>
          <w:lang w:eastAsia="zh-CN"/>
        </w:rPr>
        <w:t>.</w:t>
      </w:r>
    </w:p>
    <w:p w14:paraId="43E70DD1" w14:textId="77777777" w:rsidR="00963483" w:rsidRPr="00A0484A" w:rsidRDefault="00963483" w:rsidP="00093131">
      <w:pPr>
        <w:rPr>
          <w:i/>
          <w:lang w:eastAsia="zh-CN"/>
        </w:rPr>
      </w:pPr>
    </w:p>
    <w:p w14:paraId="2FFD0CAC" w14:textId="77777777" w:rsidR="00E015EC" w:rsidRDefault="00E015EC" w:rsidP="00FB71B8">
      <w:pPr>
        <w:pStyle w:val="1"/>
      </w:pPr>
      <w:r>
        <w:t>Conclusion</w:t>
      </w:r>
    </w:p>
    <w:p w14:paraId="19DBE433" w14:textId="1BB84D3A" w:rsidR="0097133A" w:rsidRDefault="000E651F" w:rsidP="00F35FA0">
      <w:pPr>
        <w:rPr>
          <w:lang w:eastAsia="zh-CN"/>
        </w:rPr>
      </w:pPr>
      <w:r>
        <w:rPr>
          <w:lang w:eastAsia="zh-CN"/>
        </w:rPr>
        <w:t>In this contribution,</w:t>
      </w:r>
      <w:r w:rsidR="00B14F47" w:rsidRPr="00B14F47">
        <w:rPr>
          <w:lang w:eastAsia="zh-CN"/>
        </w:rPr>
        <w:t xml:space="preserve"> we analyze UE capability 2 and provide our </w:t>
      </w:r>
      <w:r w:rsidR="00552812">
        <w:rPr>
          <w:lang w:eastAsia="zh-CN"/>
        </w:rPr>
        <w:t>opinions</w:t>
      </w:r>
      <w:r w:rsidR="00B14F47" w:rsidRPr="00B14F47">
        <w:rPr>
          <w:lang w:eastAsia="zh-CN"/>
        </w:rPr>
        <w:t xml:space="preserve"> for the UE capability signaling</w:t>
      </w:r>
      <w:r w:rsidR="0015231F">
        <w:rPr>
          <w:lang w:eastAsia="ko-KR"/>
        </w:rPr>
        <w:t xml:space="preserve">. </w:t>
      </w:r>
      <w:r>
        <w:rPr>
          <w:lang w:eastAsia="zh-CN"/>
        </w:rPr>
        <w:t xml:space="preserve">Based on the discussion, we have the following </w:t>
      </w:r>
      <w:r w:rsidR="008571C8">
        <w:rPr>
          <w:lang w:eastAsia="zh-CN"/>
        </w:rPr>
        <w:t>observations and proposal</w:t>
      </w:r>
      <w:r w:rsidR="002B3673">
        <w:rPr>
          <w:lang w:eastAsia="zh-CN"/>
        </w:rPr>
        <w:t>s</w:t>
      </w:r>
      <w:bookmarkStart w:id="1" w:name="_GoBack"/>
      <w:bookmarkEnd w:id="1"/>
      <w:r>
        <w:rPr>
          <w:lang w:eastAsia="zh-CN"/>
        </w:rPr>
        <w:t>:</w:t>
      </w:r>
    </w:p>
    <w:p w14:paraId="108BD4B3" w14:textId="77777777" w:rsidR="008971F0" w:rsidRDefault="008971F0" w:rsidP="008971F0">
      <w:pPr>
        <w:rPr>
          <w:i/>
          <w:lang w:val="en-GB" w:eastAsia="zh-CN"/>
        </w:rPr>
      </w:pPr>
      <w:r w:rsidRPr="00297D7B">
        <w:rPr>
          <w:b/>
          <w:i/>
          <w:lang w:eastAsia="zh-CN"/>
        </w:rPr>
        <w:t>Observation</w:t>
      </w:r>
      <w:r w:rsidRPr="00297D7B">
        <w:rPr>
          <w:rFonts w:hint="eastAsia"/>
          <w:b/>
          <w:i/>
          <w:lang w:eastAsia="zh-CN"/>
        </w:rPr>
        <w:t xml:space="preserve"> </w:t>
      </w:r>
      <w:r>
        <w:rPr>
          <w:b/>
          <w:i/>
          <w:lang w:eastAsia="zh-CN"/>
        </w:rPr>
        <w:t>1</w:t>
      </w:r>
      <w:r w:rsidRPr="00297D7B">
        <w:rPr>
          <w:rFonts w:hint="eastAsia"/>
          <w:i/>
          <w:lang w:eastAsia="zh-CN"/>
        </w:rPr>
        <w:t>:</w:t>
      </w:r>
      <w:r w:rsidRPr="00337DFC">
        <w:rPr>
          <w:i/>
          <w:lang w:val="en-GB" w:eastAsia="zh-CN"/>
        </w:rPr>
        <w:t xml:space="preserve"> </w:t>
      </w:r>
      <w:r>
        <w:rPr>
          <w:i/>
          <w:lang w:val="en-GB" w:eastAsia="zh-CN"/>
        </w:rPr>
        <w:t>UE capability 2 is attractive for the UE with no full rated PAs.</w:t>
      </w:r>
    </w:p>
    <w:p w14:paraId="45D21864" w14:textId="2C6535ED" w:rsidR="00E85319" w:rsidRPr="00755A45" w:rsidRDefault="00E85319" w:rsidP="008971F0">
      <w:pPr>
        <w:rPr>
          <w:rFonts w:hint="eastAsia"/>
          <w:i/>
          <w:lang w:val="en-GB" w:eastAsia="zh-CN"/>
        </w:rPr>
      </w:pPr>
      <w:r>
        <w:rPr>
          <w:b/>
          <w:i/>
          <w:lang w:val="en-GB" w:eastAsia="zh-CN"/>
        </w:rPr>
        <w:t>Observation</w:t>
      </w:r>
      <w:r w:rsidRPr="008F2F80">
        <w:rPr>
          <w:rFonts w:hint="eastAsia"/>
          <w:b/>
          <w:i/>
          <w:lang w:val="en-GB" w:eastAsia="zh-CN"/>
        </w:rPr>
        <w:t xml:space="preserve"> </w:t>
      </w:r>
      <w:r>
        <w:rPr>
          <w:b/>
          <w:i/>
          <w:lang w:val="en-GB" w:eastAsia="zh-CN"/>
        </w:rPr>
        <w:t>2</w:t>
      </w:r>
      <w:r w:rsidRPr="008F2F80">
        <w:rPr>
          <w:rFonts w:hint="eastAsia"/>
          <w:b/>
          <w:i/>
          <w:lang w:val="en-GB" w:eastAsia="zh-CN"/>
        </w:rPr>
        <w:t xml:space="preserve">: </w:t>
      </w:r>
      <w:r>
        <w:rPr>
          <w:i/>
          <w:lang w:val="en-GB" w:eastAsia="zh-CN"/>
        </w:rPr>
        <w:t>New TPMI precoder(s), e.g.,</w:t>
      </w:r>
      <w:r w:rsidRPr="004A79BE">
        <w:rPr>
          <w:i/>
          <w:lang w:val="en-GB" w:eastAsia="zh-CN"/>
        </w:rPr>
        <w:t xml:space="preserve"> </w:t>
      </w:r>
      <w:r>
        <w:rPr>
          <w:i/>
          <w:lang w:val="en-GB" w:eastAsia="zh-CN"/>
        </w:rPr>
        <w:t xml:space="preserve">precoder </w:t>
      </w:r>
      <m:oMath>
        <m:d>
          <m:dPr>
            <m:begChr m:val="["/>
            <m:endChr m:val="]"/>
            <m:ctrlPr>
              <w:rPr>
                <w:rFonts w:ascii="Cambria Math" w:hAnsi="Cambria Math"/>
                <w:i/>
                <w:lang w:val="en-GB" w:eastAsia="zh-CN"/>
              </w:rPr>
            </m:ctrlPr>
          </m:dPr>
          <m:e>
            <m:m>
              <m:mPr>
                <m:mcs>
                  <m:mc>
                    <m:mcPr>
                      <m:count m:val="1"/>
                      <m:mcJc m:val="center"/>
                    </m:mcPr>
                  </m:mc>
                </m:mcs>
                <m:ctrlPr>
                  <w:rPr>
                    <w:rFonts w:ascii="Cambria Math" w:hAnsi="Cambria Math"/>
                    <w:i/>
                    <w:lang w:val="en-GB" w:eastAsia="zh-CN"/>
                  </w:rPr>
                </m:ctrlPr>
              </m:mPr>
              <m:mr>
                <m:e>
                  <m:r>
                    <w:rPr>
                      <w:rFonts w:ascii="Cambria Math" w:hAnsi="Cambria Math" w:hint="eastAsia"/>
                      <w:lang w:val="en-GB" w:eastAsia="zh-CN"/>
                    </w:rPr>
                    <m:t>1</m:t>
                  </m:r>
                </m:e>
              </m:mr>
              <m:mr>
                <m:e>
                  <m:r>
                    <w:rPr>
                      <w:rFonts w:ascii="Cambria Math" w:hAnsi="Cambria Math" w:hint="eastAsia"/>
                      <w:lang w:val="en-GB" w:eastAsia="zh-CN"/>
                    </w:rPr>
                    <m:t>0</m:t>
                  </m:r>
                </m:e>
              </m:mr>
            </m:m>
          </m:e>
        </m:d>
      </m:oMath>
      <w:r>
        <w:rPr>
          <w:i/>
          <w:lang w:val="en-GB" w:eastAsia="zh-CN"/>
        </w:rPr>
        <w:t xml:space="preserve">  for 2Tx, should be introduced in </w:t>
      </w:r>
      <w:r w:rsidRPr="00264B94">
        <w:rPr>
          <w:i/>
          <w:lang w:val="en-GB" w:eastAsia="zh-CN"/>
        </w:rPr>
        <w:t>uplink codebook for Alt 1</w:t>
      </w:r>
      <w:r>
        <w:rPr>
          <w:i/>
          <w:lang w:val="en-GB" w:eastAsia="zh-CN"/>
        </w:rPr>
        <w:t xml:space="preserve"> to indicate</w:t>
      </w:r>
      <w:r w:rsidRPr="00264B94">
        <w:rPr>
          <w:lang w:val="en-GB" w:eastAsia="zh-CN"/>
        </w:rPr>
        <w:t xml:space="preserve"> </w:t>
      </w:r>
      <w:r w:rsidRPr="00264B94">
        <w:rPr>
          <w:i/>
          <w:lang w:val="en-GB" w:eastAsia="zh-CN"/>
        </w:rPr>
        <w:t>whether UE can use full power transmission</w:t>
      </w:r>
      <w:r>
        <w:rPr>
          <w:i/>
          <w:lang w:val="en-GB" w:eastAsia="zh-CN"/>
        </w:rPr>
        <w:t>.</w:t>
      </w:r>
    </w:p>
    <w:p w14:paraId="0DDEDB03" w14:textId="061991FC" w:rsidR="00B82FC1" w:rsidRDefault="00995511" w:rsidP="00F35FA0">
      <w:pPr>
        <w:rPr>
          <w:i/>
          <w:lang w:val="en-GB" w:eastAsia="zh-CN"/>
        </w:rPr>
      </w:pPr>
      <w:r>
        <w:rPr>
          <w:rFonts w:hint="eastAsia"/>
          <w:b/>
          <w:i/>
          <w:lang w:val="en-GB" w:eastAsia="zh-CN"/>
        </w:rPr>
        <w:t xml:space="preserve">Proposal 1: </w:t>
      </w:r>
      <w:r w:rsidRPr="00FE1502">
        <w:rPr>
          <w:i/>
          <w:lang w:val="en-GB" w:eastAsia="zh-CN"/>
        </w:rPr>
        <w:t xml:space="preserve">Support UE </w:t>
      </w:r>
      <w:r>
        <w:rPr>
          <w:i/>
          <w:lang w:val="en-GB" w:eastAsia="zh-CN"/>
        </w:rPr>
        <w:t xml:space="preserve">capability 2 </w:t>
      </w:r>
      <w:r>
        <w:rPr>
          <w:rFonts w:hint="eastAsia"/>
          <w:i/>
          <w:lang w:val="en-GB" w:eastAsia="zh-CN"/>
        </w:rPr>
        <w:t>to satisfy</w:t>
      </w:r>
      <w:r>
        <w:rPr>
          <w:i/>
          <w:lang w:val="en-GB" w:eastAsia="zh-CN"/>
        </w:rPr>
        <w:t xml:space="preserve"> different UE </w:t>
      </w:r>
      <w:r>
        <w:rPr>
          <w:rFonts w:hint="eastAsia"/>
          <w:i/>
          <w:lang w:val="en-GB" w:eastAsia="zh-CN"/>
        </w:rPr>
        <w:t>types</w:t>
      </w:r>
      <w:r w:rsidRPr="00FE1502">
        <w:rPr>
          <w:i/>
          <w:lang w:val="en-GB" w:eastAsia="zh-CN"/>
        </w:rPr>
        <w:t xml:space="preserve"> </w:t>
      </w:r>
      <w:r>
        <w:rPr>
          <w:i/>
          <w:lang w:val="en-GB" w:eastAsia="zh-CN"/>
        </w:rPr>
        <w:t>for</w:t>
      </w:r>
      <w:r w:rsidRPr="00FE1502">
        <w:rPr>
          <w:i/>
          <w:lang w:val="en-GB" w:eastAsia="zh-CN"/>
        </w:rPr>
        <w:t xml:space="preserve"> full TX power UL transmission.</w:t>
      </w:r>
    </w:p>
    <w:p w14:paraId="18EAFD76" w14:textId="77777777" w:rsidR="008971F0" w:rsidRPr="00A4601B" w:rsidRDefault="008971F0" w:rsidP="008971F0">
      <w:pPr>
        <w:rPr>
          <w:lang w:val="en-GB" w:eastAsia="zh-CN"/>
        </w:rPr>
      </w:pPr>
      <w:r w:rsidRPr="008F2F80">
        <w:rPr>
          <w:rFonts w:hint="eastAsia"/>
          <w:b/>
          <w:i/>
          <w:lang w:val="en-GB" w:eastAsia="zh-CN"/>
        </w:rPr>
        <w:t xml:space="preserve">Proposal </w:t>
      </w:r>
      <w:r>
        <w:rPr>
          <w:b/>
          <w:i/>
          <w:lang w:val="en-GB" w:eastAsia="zh-CN"/>
        </w:rPr>
        <w:t>2</w:t>
      </w:r>
      <w:r w:rsidRPr="008F2F80">
        <w:rPr>
          <w:rFonts w:hint="eastAsia"/>
          <w:b/>
          <w:i/>
          <w:lang w:val="en-GB" w:eastAsia="zh-CN"/>
        </w:rPr>
        <w:t xml:space="preserve">: </w:t>
      </w:r>
      <w:r w:rsidRPr="001216F0">
        <w:rPr>
          <w:i/>
          <w:lang w:val="en-GB" w:eastAsia="zh-CN"/>
        </w:rPr>
        <w:t xml:space="preserve"> </w:t>
      </w:r>
      <w:r>
        <w:rPr>
          <w:i/>
          <w:lang w:val="en-GB" w:eastAsia="zh-CN"/>
        </w:rPr>
        <w:t>2Tx</w:t>
      </w:r>
      <w:r w:rsidRPr="001216F0">
        <w:rPr>
          <w:i/>
          <w:lang w:val="en-GB" w:eastAsia="zh-CN"/>
        </w:rPr>
        <w:t xml:space="preserve"> case</w:t>
      </w:r>
      <w:r>
        <w:rPr>
          <w:i/>
          <w:lang w:val="en-GB" w:eastAsia="zh-CN"/>
        </w:rPr>
        <w:t xml:space="preserve"> should be firstly discussed</w:t>
      </w:r>
      <w:r w:rsidRPr="001216F0">
        <w:rPr>
          <w:i/>
          <w:lang w:val="en-GB" w:eastAsia="zh-CN"/>
        </w:rPr>
        <w:t>.</w:t>
      </w:r>
    </w:p>
    <w:p w14:paraId="7A19B634" w14:textId="64A86CDD" w:rsidR="008971F0" w:rsidRPr="00A4601B" w:rsidRDefault="008971F0" w:rsidP="00755A45">
      <w:pPr>
        <w:jc w:val="left"/>
        <w:rPr>
          <w:i/>
          <w:lang w:eastAsia="zh-CN"/>
        </w:rPr>
      </w:pPr>
      <w:r>
        <w:rPr>
          <w:b/>
          <w:i/>
          <w:lang w:eastAsia="zh-CN"/>
        </w:rPr>
        <w:t>Proposal</w:t>
      </w:r>
      <w:r w:rsidR="00755A45">
        <w:rPr>
          <w:b/>
          <w:i/>
          <w:lang w:eastAsia="zh-CN"/>
        </w:rPr>
        <w:t xml:space="preserve"> </w:t>
      </w:r>
      <w:r w:rsidR="00E85319">
        <w:rPr>
          <w:b/>
          <w:i/>
          <w:lang w:eastAsia="zh-CN"/>
        </w:rPr>
        <w:t>3</w:t>
      </w:r>
      <w:r w:rsidR="00755A45" w:rsidRPr="00755A45">
        <w:rPr>
          <w:rFonts w:hint="eastAsia"/>
          <w:b/>
          <w:i/>
          <w:lang w:eastAsia="zh-CN"/>
        </w:rPr>
        <w:t>:</w:t>
      </w:r>
      <w:r>
        <w:rPr>
          <w:i/>
          <w:lang w:eastAsia="zh-CN"/>
        </w:rPr>
        <w:t xml:space="preserve"> </w:t>
      </w:r>
      <w:r w:rsidR="00552812" w:rsidRPr="00552812">
        <w:rPr>
          <w:i/>
          <w:lang w:eastAsia="zh-CN"/>
        </w:rPr>
        <w:t>Support Alt 3 UE capability signaling of power scaling schemes for full uplink power transmission.</w:t>
      </w:r>
    </w:p>
    <w:p w14:paraId="78C5E2AD" w14:textId="5DBEF30C" w:rsidR="00995511" w:rsidRPr="00DF5C95" w:rsidRDefault="00995511" w:rsidP="00093131">
      <w:pPr>
        <w:rPr>
          <w:i/>
          <w:lang w:eastAsia="zh-CN"/>
        </w:rPr>
      </w:pPr>
    </w:p>
    <w:p w14:paraId="6B061FEE" w14:textId="77777777" w:rsidR="00847CD5" w:rsidRDefault="00847CD5" w:rsidP="00FB71B8">
      <w:pPr>
        <w:pStyle w:val="1"/>
      </w:pPr>
      <w:r w:rsidRPr="00847CD5">
        <w:t>Reference</w:t>
      </w:r>
    </w:p>
    <w:p w14:paraId="14A820CF" w14:textId="0B0A1F29" w:rsidR="00FE1502" w:rsidRDefault="00FE1502" w:rsidP="00FE1502">
      <w:pPr>
        <w:numPr>
          <w:ilvl w:val="0"/>
          <w:numId w:val="6"/>
        </w:numPr>
        <w:autoSpaceDE/>
        <w:autoSpaceDN/>
        <w:adjustRightInd/>
        <w:snapToGrid/>
        <w:spacing w:after="60"/>
      </w:pPr>
      <w:bookmarkStart w:id="2" w:name="_Ref524943811"/>
      <w:bookmarkStart w:id="3" w:name="_Ref503361205"/>
      <w:bookmarkStart w:id="4" w:name="_Ref524946199"/>
      <w:bookmarkEnd w:id="0"/>
      <w:r>
        <w:rPr>
          <w:lang w:eastAsia="zh-CN"/>
        </w:rPr>
        <w:t>“</w:t>
      </w:r>
      <w:r w:rsidRPr="007A59A2">
        <w:t>RAN1 Chairman's Notes”, RAN1</w:t>
      </w:r>
      <w:r>
        <w:t xml:space="preserve"> #AH1901, Taipei, Taiwan, January 21</w:t>
      </w:r>
      <w:r w:rsidRPr="00FE1502">
        <w:rPr>
          <w:vertAlign w:val="superscript"/>
        </w:rPr>
        <w:t>st</w:t>
      </w:r>
      <w:r>
        <w:rPr>
          <w:rFonts w:hint="eastAsia"/>
          <w:lang w:eastAsia="zh-CN"/>
        </w:rPr>
        <w:t>-25</w:t>
      </w:r>
      <w:r w:rsidRPr="00FE1502">
        <w:rPr>
          <w:rFonts w:hint="eastAsia"/>
          <w:vertAlign w:val="superscript"/>
          <w:lang w:eastAsia="zh-CN"/>
        </w:rPr>
        <w:t>th</w:t>
      </w:r>
      <w:r>
        <w:rPr>
          <w:rFonts w:hint="eastAsia"/>
          <w:lang w:eastAsia="zh-CN"/>
        </w:rPr>
        <w:t xml:space="preserve"> </w:t>
      </w:r>
      <w:r>
        <w:rPr>
          <w:lang w:eastAsia="zh-CN"/>
        </w:rPr>
        <w:t>2019.</w:t>
      </w:r>
    </w:p>
    <w:p w14:paraId="4D1F3EB8" w14:textId="6D4B7A7D" w:rsidR="000233DE" w:rsidRDefault="000233DE" w:rsidP="000233DE">
      <w:pPr>
        <w:numPr>
          <w:ilvl w:val="0"/>
          <w:numId w:val="6"/>
        </w:numPr>
        <w:autoSpaceDE/>
        <w:autoSpaceDN/>
        <w:adjustRightInd/>
        <w:snapToGrid/>
        <w:spacing w:after="60"/>
      </w:pPr>
      <w:r>
        <w:rPr>
          <w:lang w:eastAsia="zh-CN"/>
        </w:rPr>
        <w:t>“</w:t>
      </w:r>
      <w:r w:rsidRPr="007A59A2">
        <w:t>RAN1 Chairman's Notes”, RAN1 #9</w:t>
      </w:r>
      <w:r>
        <w:t>6</w:t>
      </w:r>
      <w:r w:rsidRPr="007A59A2">
        <w:t xml:space="preserve">, </w:t>
      </w:r>
      <w:r w:rsidR="00A862E9">
        <w:t xml:space="preserve">Athens, </w:t>
      </w:r>
      <w:r>
        <w:t>Greece</w:t>
      </w:r>
      <w:r w:rsidRPr="007A59A2">
        <w:t xml:space="preserve">, </w:t>
      </w:r>
      <w:r>
        <w:t>February 25</w:t>
      </w:r>
      <w:r w:rsidRPr="006F39DA">
        <w:rPr>
          <w:vertAlign w:val="superscript"/>
        </w:rPr>
        <w:t>th</w:t>
      </w:r>
      <w:r>
        <w:rPr>
          <w:vertAlign w:val="superscript"/>
        </w:rPr>
        <w:t xml:space="preserve"> </w:t>
      </w:r>
      <w:r w:rsidRPr="007A59A2">
        <w:t>–</w:t>
      </w:r>
      <w:r>
        <w:t xml:space="preserve"> 1</w:t>
      </w:r>
      <w:r w:rsidRPr="000233DE">
        <w:rPr>
          <w:vertAlign w:val="superscript"/>
        </w:rPr>
        <w:t>st</w:t>
      </w:r>
      <w:r>
        <w:t xml:space="preserve"> March</w:t>
      </w:r>
      <w:r>
        <w:rPr>
          <w:rFonts w:hint="eastAsia"/>
          <w:lang w:eastAsia="zh-CN"/>
        </w:rPr>
        <w:t xml:space="preserve"> </w:t>
      </w:r>
      <w:r w:rsidRPr="007A59A2">
        <w:t>2018.</w:t>
      </w:r>
    </w:p>
    <w:p w14:paraId="1E5A2E8E" w14:textId="68A02379" w:rsidR="000233DE" w:rsidRDefault="00A862E9" w:rsidP="00FE1502">
      <w:pPr>
        <w:numPr>
          <w:ilvl w:val="0"/>
          <w:numId w:val="6"/>
        </w:numPr>
        <w:autoSpaceDE/>
        <w:autoSpaceDN/>
        <w:adjustRightInd/>
        <w:snapToGrid/>
        <w:spacing w:after="60"/>
      </w:pPr>
      <w:r>
        <w:rPr>
          <w:lang w:eastAsia="zh-CN"/>
        </w:rPr>
        <w:t>“</w:t>
      </w:r>
      <w:r w:rsidR="005F7607">
        <w:rPr>
          <w:lang w:eastAsia="zh-CN"/>
        </w:rPr>
        <w:t>R4-1902497</w:t>
      </w:r>
      <w:r>
        <w:rPr>
          <w:lang w:eastAsia="zh-CN"/>
        </w:rPr>
        <w:t xml:space="preserve">, Reply LS on new UE capability for Full TX power UL transmission”, RAN4 #90, </w:t>
      </w:r>
      <w:r>
        <w:t>Athens, Greece</w:t>
      </w:r>
      <w:r w:rsidRPr="007A59A2">
        <w:t xml:space="preserve">, </w:t>
      </w:r>
      <w:r>
        <w:t>February 25</w:t>
      </w:r>
      <w:r w:rsidRPr="006F39DA">
        <w:rPr>
          <w:vertAlign w:val="superscript"/>
        </w:rPr>
        <w:t>th</w:t>
      </w:r>
      <w:r>
        <w:rPr>
          <w:vertAlign w:val="superscript"/>
        </w:rPr>
        <w:t xml:space="preserve"> </w:t>
      </w:r>
      <w:r w:rsidRPr="007A59A2">
        <w:t>–</w:t>
      </w:r>
      <w:r>
        <w:t xml:space="preserve"> 1</w:t>
      </w:r>
      <w:r w:rsidRPr="000233DE">
        <w:rPr>
          <w:vertAlign w:val="superscript"/>
        </w:rPr>
        <w:t>st</w:t>
      </w:r>
      <w:r>
        <w:t xml:space="preserve"> March</w:t>
      </w:r>
      <w:r>
        <w:rPr>
          <w:rFonts w:hint="eastAsia"/>
          <w:lang w:eastAsia="zh-CN"/>
        </w:rPr>
        <w:t xml:space="preserve"> </w:t>
      </w:r>
      <w:r w:rsidRPr="007A59A2">
        <w:t>2018</w:t>
      </w:r>
      <w:r>
        <w:t>.</w:t>
      </w:r>
    </w:p>
    <w:bookmarkEnd w:id="2"/>
    <w:p w14:paraId="1DC80D3B" w14:textId="2A3C97F0" w:rsidR="00D3198D" w:rsidRDefault="00D3198D" w:rsidP="00FB71B8">
      <w:pPr>
        <w:numPr>
          <w:ilvl w:val="0"/>
          <w:numId w:val="6"/>
        </w:numPr>
        <w:autoSpaceDE/>
        <w:autoSpaceDN/>
        <w:adjustRightInd/>
        <w:snapToGrid/>
        <w:spacing w:after="60"/>
      </w:pPr>
      <w:r>
        <w:t>TS 38.213, “</w:t>
      </w:r>
      <w:r w:rsidR="008C177F">
        <w:t xml:space="preserve">NR; </w:t>
      </w:r>
      <w:r>
        <w:t xml:space="preserve">Physical layer procedures for </w:t>
      </w:r>
      <w:r w:rsidR="008C177F">
        <w:t>control</w:t>
      </w:r>
      <w:r>
        <w:t>”</w:t>
      </w:r>
      <w:bookmarkEnd w:id="3"/>
      <w:bookmarkEnd w:id="4"/>
      <w:r w:rsidR="008430DA">
        <w:t>.</w:t>
      </w:r>
    </w:p>
    <w:p w14:paraId="5DF30BAC" w14:textId="719D8C54" w:rsidR="008430DA" w:rsidRPr="0021760A" w:rsidRDefault="008430DA" w:rsidP="00FB71B8">
      <w:pPr>
        <w:numPr>
          <w:ilvl w:val="0"/>
          <w:numId w:val="6"/>
        </w:numPr>
        <w:autoSpaceDE/>
        <w:autoSpaceDN/>
        <w:adjustRightInd/>
        <w:snapToGrid/>
        <w:spacing w:after="60"/>
      </w:pPr>
      <w:r>
        <w:t>TS 38.211, “NR; Physical channels and modulation”.</w:t>
      </w:r>
    </w:p>
    <w:sectPr w:rsidR="008430DA" w:rsidRPr="002176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CAE1A" w14:textId="77777777" w:rsidR="00745BF2" w:rsidRDefault="00745BF2">
      <w:r>
        <w:separator/>
      </w:r>
    </w:p>
  </w:endnote>
  <w:endnote w:type="continuationSeparator" w:id="0">
    <w:p w14:paraId="7B253EB8" w14:textId="77777777" w:rsidR="00745BF2" w:rsidRDefault="00745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宋体"/>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D8FB9A" w14:textId="77777777" w:rsidR="00745BF2" w:rsidRDefault="00745BF2">
      <w:r>
        <w:separator/>
      </w:r>
    </w:p>
  </w:footnote>
  <w:footnote w:type="continuationSeparator" w:id="0">
    <w:p w14:paraId="07AEB1CB" w14:textId="77777777" w:rsidR="00745BF2" w:rsidRDefault="00745B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65226"/>
    <w:multiLevelType w:val="hybridMultilevel"/>
    <w:tmpl w:val="725EE696"/>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5C5992"/>
    <w:multiLevelType w:val="hybridMultilevel"/>
    <w:tmpl w:val="830E3A68"/>
    <w:lvl w:ilvl="0" w:tplc="9B5EEB0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62B197E"/>
    <w:multiLevelType w:val="hybridMultilevel"/>
    <w:tmpl w:val="785869F4"/>
    <w:lvl w:ilvl="0" w:tplc="0409000F">
      <w:start w:val="1"/>
      <w:numFmt w:val="decimal"/>
      <w:lvlText w:val="%1."/>
      <w:lvlJc w:val="left"/>
      <w:pPr>
        <w:ind w:left="473" w:hanging="420"/>
      </w:p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3">
    <w:nsid w:val="177C1ECE"/>
    <w:multiLevelType w:val="hybridMultilevel"/>
    <w:tmpl w:val="2374643E"/>
    <w:lvl w:ilvl="0" w:tplc="76AE6F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E94D75"/>
    <w:multiLevelType w:val="hybridMultilevel"/>
    <w:tmpl w:val="6D5E18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5F19DE"/>
    <w:multiLevelType w:val="hybridMultilevel"/>
    <w:tmpl w:val="0448BC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09520DD"/>
    <w:multiLevelType w:val="hybridMultilevel"/>
    <w:tmpl w:val="EF007668"/>
    <w:lvl w:ilvl="0" w:tplc="14C2A43C">
      <w:start w:val="1"/>
      <w:numFmt w:val="bullet"/>
      <w:lvlText w:val="•"/>
      <w:lvlJc w:val="left"/>
      <w:pPr>
        <w:tabs>
          <w:tab w:val="num" w:pos="720"/>
        </w:tabs>
        <w:ind w:left="720" w:hanging="360"/>
      </w:pPr>
      <w:rPr>
        <w:rFonts w:ascii="Arial" w:hAnsi="Arial" w:hint="default"/>
      </w:rPr>
    </w:lvl>
    <w:lvl w:ilvl="1" w:tplc="3844DD32">
      <w:start w:val="31"/>
      <w:numFmt w:val="bullet"/>
      <w:lvlText w:val="–"/>
      <w:lvlJc w:val="left"/>
      <w:pPr>
        <w:tabs>
          <w:tab w:val="num" w:pos="1440"/>
        </w:tabs>
        <w:ind w:left="1440" w:hanging="360"/>
      </w:pPr>
      <w:rPr>
        <w:rFonts w:ascii="Arial" w:hAnsi="Arial" w:hint="default"/>
      </w:rPr>
    </w:lvl>
    <w:lvl w:ilvl="2" w:tplc="7ECCD740" w:tentative="1">
      <w:start w:val="1"/>
      <w:numFmt w:val="bullet"/>
      <w:lvlText w:val="•"/>
      <w:lvlJc w:val="left"/>
      <w:pPr>
        <w:tabs>
          <w:tab w:val="num" w:pos="2160"/>
        </w:tabs>
        <w:ind w:left="2160" w:hanging="360"/>
      </w:pPr>
      <w:rPr>
        <w:rFonts w:ascii="Arial" w:hAnsi="Arial" w:hint="default"/>
      </w:rPr>
    </w:lvl>
    <w:lvl w:ilvl="3" w:tplc="58F2AB88" w:tentative="1">
      <w:start w:val="1"/>
      <w:numFmt w:val="bullet"/>
      <w:lvlText w:val="•"/>
      <w:lvlJc w:val="left"/>
      <w:pPr>
        <w:tabs>
          <w:tab w:val="num" w:pos="2880"/>
        </w:tabs>
        <w:ind w:left="2880" w:hanging="360"/>
      </w:pPr>
      <w:rPr>
        <w:rFonts w:ascii="Arial" w:hAnsi="Arial" w:hint="default"/>
      </w:rPr>
    </w:lvl>
    <w:lvl w:ilvl="4" w:tplc="FB8CE8AE" w:tentative="1">
      <w:start w:val="1"/>
      <w:numFmt w:val="bullet"/>
      <w:lvlText w:val="•"/>
      <w:lvlJc w:val="left"/>
      <w:pPr>
        <w:tabs>
          <w:tab w:val="num" w:pos="3600"/>
        </w:tabs>
        <w:ind w:left="3600" w:hanging="360"/>
      </w:pPr>
      <w:rPr>
        <w:rFonts w:ascii="Arial" w:hAnsi="Arial" w:hint="default"/>
      </w:rPr>
    </w:lvl>
    <w:lvl w:ilvl="5" w:tplc="E138AF7A" w:tentative="1">
      <w:start w:val="1"/>
      <w:numFmt w:val="bullet"/>
      <w:lvlText w:val="•"/>
      <w:lvlJc w:val="left"/>
      <w:pPr>
        <w:tabs>
          <w:tab w:val="num" w:pos="4320"/>
        </w:tabs>
        <w:ind w:left="4320" w:hanging="360"/>
      </w:pPr>
      <w:rPr>
        <w:rFonts w:ascii="Arial" w:hAnsi="Arial" w:hint="default"/>
      </w:rPr>
    </w:lvl>
    <w:lvl w:ilvl="6" w:tplc="56AC7732" w:tentative="1">
      <w:start w:val="1"/>
      <w:numFmt w:val="bullet"/>
      <w:lvlText w:val="•"/>
      <w:lvlJc w:val="left"/>
      <w:pPr>
        <w:tabs>
          <w:tab w:val="num" w:pos="5040"/>
        </w:tabs>
        <w:ind w:left="5040" w:hanging="360"/>
      </w:pPr>
      <w:rPr>
        <w:rFonts w:ascii="Arial" w:hAnsi="Arial" w:hint="default"/>
      </w:rPr>
    </w:lvl>
    <w:lvl w:ilvl="7" w:tplc="2ADED98A" w:tentative="1">
      <w:start w:val="1"/>
      <w:numFmt w:val="bullet"/>
      <w:lvlText w:val="•"/>
      <w:lvlJc w:val="left"/>
      <w:pPr>
        <w:tabs>
          <w:tab w:val="num" w:pos="5760"/>
        </w:tabs>
        <w:ind w:left="5760" w:hanging="360"/>
      </w:pPr>
      <w:rPr>
        <w:rFonts w:ascii="Arial" w:hAnsi="Arial" w:hint="default"/>
      </w:rPr>
    </w:lvl>
    <w:lvl w:ilvl="8" w:tplc="46EA159C" w:tentative="1">
      <w:start w:val="1"/>
      <w:numFmt w:val="bullet"/>
      <w:lvlText w:val="•"/>
      <w:lvlJc w:val="left"/>
      <w:pPr>
        <w:tabs>
          <w:tab w:val="num" w:pos="6480"/>
        </w:tabs>
        <w:ind w:left="6480" w:hanging="360"/>
      </w:pPr>
      <w:rPr>
        <w:rFonts w:ascii="Arial" w:hAnsi="Arial" w:hint="default"/>
      </w:rPr>
    </w:lvl>
  </w:abstractNum>
  <w:abstractNum w:abstractNumId="7">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6703FC8"/>
    <w:multiLevelType w:val="hybridMultilevel"/>
    <w:tmpl w:val="425AD312"/>
    <w:lvl w:ilvl="0" w:tplc="0409000F">
      <w:start w:val="1"/>
      <w:numFmt w:val="decimal"/>
      <w:lvlText w:val="%1."/>
      <w:lvlJc w:val="left"/>
      <w:pPr>
        <w:ind w:left="473" w:hanging="420"/>
      </w:p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1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DB6161"/>
    <w:multiLevelType w:val="hybridMultilevel"/>
    <w:tmpl w:val="0D38A19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F04609C"/>
    <w:multiLevelType w:val="hybridMultilevel"/>
    <w:tmpl w:val="425AD312"/>
    <w:lvl w:ilvl="0" w:tplc="0409000F">
      <w:start w:val="1"/>
      <w:numFmt w:val="decimal"/>
      <w:lvlText w:val="%1."/>
      <w:lvlJc w:val="left"/>
      <w:pPr>
        <w:ind w:left="473" w:hanging="420"/>
      </w:p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13">
    <w:nsid w:val="33021F97"/>
    <w:multiLevelType w:val="hybridMultilevel"/>
    <w:tmpl w:val="1DFE0EE2"/>
    <w:lvl w:ilvl="0" w:tplc="47FE5E7E">
      <w:numFmt w:val="bullet"/>
      <w:lvlText w:val="-"/>
      <w:lvlJc w:val="left"/>
      <w:pPr>
        <w:ind w:left="845" w:hanging="420"/>
      </w:pPr>
      <w:rPr>
        <w:rFonts w:ascii="Arial" w:eastAsia="DengXi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nsid w:val="35B349DF"/>
    <w:multiLevelType w:val="hybridMultilevel"/>
    <w:tmpl w:val="16DEAED2"/>
    <w:lvl w:ilvl="0" w:tplc="94F4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CBB14E4"/>
    <w:multiLevelType w:val="hybridMultilevel"/>
    <w:tmpl w:val="27A66150"/>
    <w:lvl w:ilvl="0" w:tplc="1C707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BE454C"/>
    <w:multiLevelType w:val="hybridMultilevel"/>
    <w:tmpl w:val="51D6E4B0"/>
    <w:lvl w:ilvl="0" w:tplc="04090001">
      <w:start w:val="1"/>
      <w:numFmt w:val="decimal"/>
      <w:lvlText w:val="[%1]"/>
      <w:lvlJc w:val="left"/>
      <w:pPr>
        <w:ind w:left="944" w:hanging="420"/>
      </w:pPr>
      <w:rPr>
        <w:rFonts w:hint="default"/>
      </w:rPr>
    </w:lvl>
    <w:lvl w:ilvl="1" w:tplc="04090019" w:tentative="1">
      <w:start w:val="1"/>
      <w:numFmt w:val="lowerLetter"/>
      <w:lvlText w:val="%2)"/>
      <w:lvlJc w:val="left"/>
      <w:pPr>
        <w:ind w:left="1364" w:hanging="420"/>
      </w:pPr>
    </w:lvl>
    <w:lvl w:ilvl="2" w:tplc="0409001B" w:tentative="1">
      <w:start w:val="1"/>
      <w:numFmt w:val="lowerRoman"/>
      <w:lvlText w:val="%3."/>
      <w:lvlJc w:val="right"/>
      <w:pPr>
        <w:ind w:left="1784" w:hanging="420"/>
      </w:pPr>
    </w:lvl>
    <w:lvl w:ilvl="3" w:tplc="0409000F" w:tentative="1">
      <w:start w:val="1"/>
      <w:numFmt w:val="decimal"/>
      <w:lvlText w:val="%4."/>
      <w:lvlJc w:val="left"/>
      <w:pPr>
        <w:ind w:left="2204" w:hanging="420"/>
      </w:pPr>
    </w:lvl>
    <w:lvl w:ilvl="4" w:tplc="04090019" w:tentative="1">
      <w:start w:val="1"/>
      <w:numFmt w:val="lowerLetter"/>
      <w:lvlText w:val="%5)"/>
      <w:lvlJc w:val="left"/>
      <w:pPr>
        <w:ind w:left="2624" w:hanging="420"/>
      </w:pPr>
    </w:lvl>
    <w:lvl w:ilvl="5" w:tplc="0409001B" w:tentative="1">
      <w:start w:val="1"/>
      <w:numFmt w:val="lowerRoman"/>
      <w:lvlText w:val="%6."/>
      <w:lvlJc w:val="right"/>
      <w:pPr>
        <w:ind w:left="3044" w:hanging="420"/>
      </w:pPr>
    </w:lvl>
    <w:lvl w:ilvl="6" w:tplc="0409000F" w:tentative="1">
      <w:start w:val="1"/>
      <w:numFmt w:val="decimal"/>
      <w:lvlText w:val="%7."/>
      <w:lvlJc w:val="left"/>
      <w:pPr>
        <w:ind w:left="3464" w:hanging="420"/>
      </w:pPr>
    </w:lvl>
    <w:lvl w:ilvl="7" w:tplc="04090019" w:tentative="1">
      <w:start w:val="1"/>
      <w:numFmt w:val="lowerLetter"/>
      <w:lvlText w:val="%8)"/>
      <w:lvlJc w:val="left"/>
      <w:pPr>
        <w:ind w:left="3884" w:hanging="420"/>
      </w:pPr>
    </w:lvl>
    <w:lvl w:ilvl="8" w:tplc="0409001B" w:tentative="1">
      <w:start w:val="1"/>
      <w:numFmt w:val="lowerRoman"/>
      <w:lvlText w:val="%9."/>
      <w:lvlJc w:val="right"/>
      <w:pPr>
        <w:ind w:left="4304" w:hanging="420"/>
      </w:pPr>
    </w:lvl>
  </w:abstractNum>
  <w:abstractNum w:abstractNumId="19">
    <w:nsid w:val="42283FBA"/>
    <w:multiLevelType w:val="hybridMultilevel"/>
    <w:tmpl w:val="B20C1A40"/>
    <w:lvl w:ilvl="0" w:tplc="5150D7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2C3021F"/>
    <w:multiLevelType w:val="hybridMultilevel"/>
    <w:tmpl w:val="0FD47ECC"/>
    <w:lvl w:ilvl="0" w:tplc="041D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1">
    <w:nsid w:val="443975CD"/>
    <w:multiLevelType w:val="hybridMultilevel"/>
    <w:tmpl w:val="31F25D8E"/>
    <w:lvl w:ilvl="0" w:tplc="BBE27EA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478A353F"/>
    <w:multiLevelType w:val="hybridMultilevel"/>
    <w:tmpl w:val="4908498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C033A8"/>
    <w:multiLevelType w:val="hybridMultilevel"/>
    <w:tmpl w:val="E17CF7AC"/>
    <w:lvl w:ilvl="0" w:tplc="0A3E2FB6">
      <w:start w:val="1"/>
      <w:numFmt w:val="bullet"/>
      <w:lvlText w:val="•"/>
      <w:lvlJc w:val="left"/>
      <w:pPr>
        <w:tabs>
          <w:tab w:val="num" w:pos="720"/>
        </w:tabs>
        <w:ind w:left="720" w:hanging="360"/>
      </w:pPr>
      <w:rPr>
        <w:rFonts w:ascii="Arial" w:hAnsi="Arial" w:hint="default"/>
      </w:rPr>
    </w:lvl>
    <w:lvl w:ilvl="1" w:tplc="CBB0B1E4" w:tentative="1">
      <w:start w:val="1"/>
      <w:numFmt w:val="bullet"/>
      <w:lvlText w:val="•"/>
      <w:lvlJc w:val="left"/>
      <w:pPr>
        <w:tabs>
          <w:tab w:val="num" w:pos="1440"/>
        </w:tabs>
        <w:ind w:left="1440" w:hanging="360"/>
      </w:pPr>
      <w:rPr>
        <w:rFonts w:ascii="Arial" w:hAnsi="Arial" w:hint="default"/>
      </w:rPr>
    </w:lvl>
    <w:lvl w:ilvl="2" w:tplc="F6720B80">
      <w:start w:val="1"/>
      <w:numFmt w:val="bullet"/>
      <w:lvlText w:val="•"/>
      <w:lvlJc w:val="left"/>
      <w:pPr>
        <w:tabs>
          <w:tab w:val="num" w:pos="2160"/>
        </w:tabs>
        <w:ind w:left="2160" w:hanging="360"/>
      </w:pPr>
      <w:rPr>
        <w:rFonts w:ascii="Arial" w:hAnsi="Arial" w:hint="default"/>
      </w:rPr>
    </w:lvl>
    <w:lvl w:ilvl="3" w:tplc="6AE65738" w:tentative="1">
      <w:start w:val="1"/>
      <w:numFmt w:val="bullet"/>
      <w:lvlText w:val="•"/>
      <w:lvlJc w:val="left"/>
      <w:pPr>
        <w:tabs>
          <w:tab w:val="num" w:pos="2880"/>
        </w:tabs>
        <w:ind w:left="2880" w:hanging="360"/>
      </w:pPr>
      <w:rPr>
        <w:rFonts w:ascii="Arial" w:hAnsi="Arial" w:hint="default"/>
      </w:rPr>
    </w:lvl>
    <w:lvl w:ilvl="4" w:tplc="66CABE3A" w:tentative="1">
      <w:start w:val="1"/>
      <w:numFmt w:val="bullet"/>
      <w:lvlText w:val="•"/>
      <w:lvlJc w:val="left"/>
      <w:pPr>
        <w:tabs>
          <w:tab w:val="num" w:pos="3600"/>
        </w:tabs>
        <w:ind w:left="3600" w:hanging="360"/>
      </w:pPr>
      <w:rPr>
        <w:rFonts w:ascii="Arial" w:hAnsi="Arial" w:hint="default"/>
      </w:rPr>
    </w:lvl>
    <w:lvl w:ilvl="5" w:tplc="29C6E806" w:tentative="1">
      <w:start w:val="1"/>
      <w:numFmt w:val="bullet"/>
      <w:lvlText w:val="•"/>
      <w:lvlJc w:val="left"/>
      <w:pPr>
        <w:tabs>
          <w:tab w:val="num" w:pos="4320"/>
        </w:tabs>
        <w:ind w:left="4320" w:hanging="360"/>
      </w:pPr>
      <w:rPr>
        <w:rFonts w:ascii="Arial" w:hAnsi="Arial" w:hint="default"/>
      </w:rPr>
    </w:lvl>
    <w:lvl w:ilvl="6" w:tplc="F04666BE" w:tentative="1">
      <w:start w:val="1"/>
      <w:numFmt w:val="bullet"/>
      <w:lvlText w:val="•"/>
      <w:lvlJc w:val="left"/>
      <w:pPr>
        <w:tabs>
          <w:tab w:val="num" w:pos="5040"/>
        </w:tabs>
        <w:ind w:left="5040" w:hanging="360"/>
      </w:pPr>
      <w:rPr>
        <w:rFonts w:ascii="Arial" w:hAnsi="Arial" w:hint="default"/>
      </w:rPr>
    </w:lvl>
    <w:lvl w:ilvl="7" w:tplc="FA98603C" w:tentative="1">
      <w:start w:val="1"/>
      <w:numFmt w:val="bullet"/>
      <w:lvlText w:val="•"/>
      <w:lvlJc w:val="left"/>
      <w:pPr>
        <w:tabs>
          <w:tab w:val="num" w:pos="5760"/>
        </w:tabs>
        <w:ind w:left="5760" w:hanging="360"/>
      </w:pPr>
      <w:rPr>
        <w:rFonts w:ascii="Arial" w:hAnsi="Arial" w:hint="default"/>
      </w:rPr>
    </w:lvl>
    <w:lvl w:ilvl="8" w:tplc="38163520" w:tentative="1">
      <w:start w:val="1"/>
      <w:numFmt w:val="bullet"/>
      <w:lvlText w:val="•"/>
      <w:lvlJc w:val="left"/>
      <w:pPr>
        <w:tabs>
          <w:tab w:val="num" w:pos="6480"/>
        </w:tabs>
        <w:ind w:left="6480" w:hanging="360"/>
      </w:pPr>
      <w:rPr>
        <w:rFonts w:ascii="Arial" w:hAnsi="Arial" w:hint="default"/>
      </w:rPr>
    </w:lvl>
  </w:abstractNum>
  <w:abstractNum w:abstractNumId="25">
    <w:nsid w:val="4A560647"/>
    <w:multiLevelType w:val="hybridMultilevel"/>
    <w:tmpl w:val="881288BE"/>
    <w:lvl w:ilvl="0" w:tplc="BBE27E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E5D0E75"/>
    <w:multiLevelType w:val="hybridMultilevel"/>
    <w:tmpl w:val="1F1A9E3E"/>
    <w:lvl w:ilvl="0" w:tplc="A4865B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F2D3494"/>
    <w:multiLevelType w:val="hybridMultilevel"/>
    <w:tmpl w:val="C5AC07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2AB2DB1"/>
    <w:multiLevelType w:val="hybridMultilevel"/>
    <w:tmpl w:val="C576BD62"/>
    <w:lvl w:ilvl="0" w:tplc="9B5EEB06">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F173244"/>
    <w:multiLevelType w:val="hybridMultilevel"/>
    <w:tmpl w:val="1FA08766"/>
    <w:lvl w:ilvl="0" w:tplc="5150D7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F3D017C"/>
    <w:multiLevelType w:val="hybridMultilevel"/>
    <w:tmpl w:val="F2205216"/>
    <w:lvl w:ilvl="0" w:tplc="BBE27E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0B14CC"/>
    <w:multiLevelType w:val="hybridMultilevel"/>
    <w:tmpl w:val="F2400594"/>
    <w:lvl w:ilvl="0" w:tplc="6A1E58F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0E9616F"/>
    <w:multiLevelType w:val="hybridMultilevel"/>
    <w:tmpl w:val="633ED074"/>
    <w:lvl w:ilvl="0" w:tplc="90CA0A56">
      <w:start w:val="1"/>
      <w:numFmt w:val="bullet"/>
      <w:lvlText w:val="•"/>
      <w:lvlJc w:val="left"/>
      <w:pPr>
        <w:tabs>
          <w:tab w:val="num" w:pos="360"/>
        </w:tabs>
        <w:ind w:left="360" w:hanging="360"/>
      </w:pPr>
      <w:rPr>
        <w:rFonts w:ascii="Arial" w:hAnsi="Arial" w:hint="default"/>
      </w:rPr>
    </w:lvl>
    <w:lvl w:ilvl="1" w:tplc="C91E3092">
      <w:start w:val="174"/>
      <w:numFmt w:val="bullet"/>
      <w:lvlText w:val="–"/>
      <w:lvlJc w:val="left"/>
      <w:pPr>
        <w:tabs>
          <w:tab w:val="num" w:pos="1080"/>
        </w:tabs>
        <w:ind w:left="1080" w:hanging="360"/>
      </w:pPr>
      <w:rPr>
        <w:rFonts w:ascii="Arial" w:hAnsi="Arial" w:hint="default"/>
      </w:rPr>
    </w:lvl>
    <w:lvl w:ilvl="2" w:tplc="D5104DC6">
      <w:start w:val="174"/>
      <w:numFmt w:val="bullet"/>
      <w:lvlText w:val="•"/>
      <w:lvlJc w:val="left"/>
      <w:pPr>
        <w:tabs>
          <w:tab w:val="num" w:pos="1800"/>
        </w:tabs>
        <w:ind w:left="1800" w:hanging="360"/>
      </w:pPr>
      <w:rPr>
        <w:rFonts w:ascii="Arial" w:hAnsi="Arial" w:hint="default"/>
      </w:rPr>
    </w:lvl>
    <w:lvl w:ilvl="3" w:tplc="FED24B2C" w:tentative="1">
      <w:start w:val="1"/>
      <w:numFmt w:val="bullet"/>
      <w:lvlText w:val="•"/>
      <w:lvlJc w:val="left"/>
      <w:pPr>
        <w:tabs>
          <w:tab w:val="num" w:pos="2520"/>
        </w:tabs>
        <w:ind w:left="2520" w:hanging="360"/>
      </w:pPr>
      <w:rPr>
        <w:rFonts w:ascii="Arial" w:hAnsi="Arial" w:hint="default"/>
      </w:rPr>
    </w:lvl>
    <w:lvl w:ilvl="4" w:tplc="29F04A8C" w:tentative="1">
      <w:start w:val="1"/>
      <w:numFmt w:val="bullet"/>
      <w:lvlText w:val="•"/>
      <w:lvlJc w:val="left"/>
      <w:pPr>
        <w:tabs>
          <w:tab w:val="num" w:pos="3240"/>
        </w:tabs>
        <w:ind w:left="3240" w:hanging="360"/>
      </w:pPr>
      <w:rPr>
        <w:rFonts w:ascii="Arial" w:hAnsi="Arial" w:hint="default"/>
      </w:rPr>
    </w:lvl>
    <w:lvl w:ilvl="5" w:tplc="72967638" w:tentative="1">
      <w:start w:val="1"/>
      <w:numFmt w:val="bullet"/>
      <w:lvlText w:val="•"/>
      <w:lvlJc w:val="left"/>
      <w:pPr>
        <w:tabs>
          <w:tab w:val="num" w:pos="3960"/>
        </w:tabs>
        <w:ind w:left="3960" w:hanging="360"/>
      </w:pPr>
      <w:rPr>
        <w:rFonts w:ascii="Arial" w:hAnsi="Arial" w:hint="default"/>
      </w:rPr>
    </w:lvl>
    <w:lvl w:ilvl="6" w:tplc="CE484FC2" w:tentative="1">
      <w:start w:val="1"/>
      <w:numFmt w:val="bullet"/>
      <w:lvlText w:val="•"/>
      <w:lvlJc w:val="left"/>
      <w:pPr>
        <w:tabs>
          <w:tab w:val="num" w:pos="4680"/>
        </w:tabs>
        <w:ind w:left="4680" w:hanging="360"/>
      </w:pPr>
      <w:rPr>
        <w:rFonts w:ascii="Arial" w:hAnsi="Arial" w:hint="default"/>
      </w:rPr>
    </w:lvl>
    <w:lvl w:ilvl="7" w:tplc="3E407E38" w:tentative="1">
      <w:start w:val="1"/>
      <w:numFmt w:val="bullet"/>
      <w:lvlText w:val="•"/>
      <w:lvlJc w:val="left"/>
      <w:pPr>
        <w:tabs>
          <w:tab w:val="num" w:pos="5400"/>
        </w:tabs>
        <w:ind w:left="5400" w:hanging="360"/>
      </w:pPr>
      <w:rPr>
        <w:rFonts w:ascii="Arial" w:hAnsi="Arial" w:hint="default"/>
      </w:rPr>
    </w:lvl>
    <w:lvl w:ilvl="8" w:tplc="C0AE45AA" w:tentative="1">
      <w:start w:val="1"/>
      <w:numFmt w:val="bullet"/>
      <w:lvlText w:val="•"/>
      <w:lvlJc w:val="left"/>
      <w:pPr>
        <w:tabs>
          <w:tab w:val="num" w:pos="6120"/>
        </w:tabs>
        <w:ind w:left="6120" w:hanging="360"/>
      </w:pPr>
      <w:rPr>
        <w:rFonts w:ascii="Arial" w:hAnsi="Arial" w:hint="default"/>
      </w:rPr>
    </w:lvl>
  </w:abstractNum>
  <w:abstractNum w:abstractNumId="35">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nsid w:val="762C3C3F"/>
    <w:multiLevelType w:val="hybridMultilevel"/>
    <w:tmpl w:val="F95CCAD6"/>
    <w:lvl w:ilvl="0" w:tplc="1C38D130">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BE1DF7"/>
    <w:multiLevelType w:val="hybridMultilevel"/>
    <w:tmpl w:val="C04A5D60"/>
    <w:lvl w:ilvl="0" w:tplc="DABE28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8650EF7"/>
    <w:multiLevelType w:val="hybridMultilevel"/>
    <w:tmpl w:val="0D90D2C2"/>
    <w:lvl w:ilvl="0" w:tplc="1C38D130">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1505" w:hanging="360"/>
      </w:pPr>
      <w:rPr>
        <w:rFonts w:ascii="Wingdings" w:hAnsi="Wingdings" w:hint="default"/>
      </w:rPr>
    </w:lvl>
    <w:lvl w:ilvl="3" w:tplc="0409000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41">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FC2111"/>
    <w:multiLevelType w:val="hybridMultilevel"/>
    <w:tmpl w:val="6C80DBF0"/>
    <w:lvl w:ilvl="0" w:tplc="DABE28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EB3718E"/>
    <w:multiLevelType w:val="hybridMultilevel"/>
    <w:tmpl w:val="70AA9C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42"/>
  </w:num>
  <w:num w:numId="3">
    <w:abstractNumId w:val="35"/>
  </w:num>
  <w:num w:numId="4">
    <w:abstractNumId w:val="36"/>
  </w:num>
  <w:num w:numId="5">
    <w:abstractNumId w:val="29"/>
  </w:num>
  <w:num w:numId="6">
    <w:abstractNumId w:val="10"/>
  </w:num>
  <w:num w:numId="7">
    <w:abstractNumId w:val="22"/>
  </w:num>
  <w:num w:numId="8">
    <w:abstractNumId w:val="38"/>
  </w:num>
  <w:num w:numId="9">
    <w:abstractNumId w:val="20"/>
  </w:num>
  <w:num w:numId="10">
    <w:abstractNumId w:val="21"/>
  </w:num>
  <w:num w:numId="11">
    <w:abstractNumId w:val="14"/>
  </w:num>
  <w:num w:numId="12">
    <w:abstractNumId w:val="26"/>
  </w:num>
  <w:num w:numId="13">
    <w:abstractNumId w:val="7"/>
  </w:num>
  <w:num w:numId="14">
    <w:abstractNumId w:val="37"/>
  </w:num>
  <w:num w:numId="15">
    <w:abstractNumId w:val="41"/>
  </w:num>
  <w:num w:numId="16">
    <w:abstractNumId w:val="6"/>
  </w:num>
  <w:num w:numId="17">
    <w:abstractNumId w:val="28"/>
  </w:num>
  <w:num w:numId="18">
    <w:abstractNumId w:val="40"/>
  </w:num>
  <w:num w:numId="19">
    <w:abstractNumId w:val="15"/>
  </w:num>
  <w:num w:numId="20">
    <w:abstractNumId w:val="23"/>
  </w:num>
  <w:num w:numId="21">
    <w:abstractNumId w:val="11"/>
  </w:num>
  <w:num w:numId="22">
    <w:abstractNumId w:val="18"/>
  </w:num>
  <w:num w:numId="23">
    <w:abstractNumId w:val="43"/>
  </w:num>
  <w:num w:numId="24">
    <w:abstractNumId w:val="39"/>
  </w:num>
  <w:num w:numId="25">
    <w:abstractNumId w:val="24"/>
  </w:num>
  <w:num w:numId="26">
    <w:abstractNumId w:val="17"/>
  </w:num>
  <w:num w:numId="27">
    <w:abstractNumId w:val="0"/>
  </w:num>
  <w:num w:numId="28">
    <w:abstractNumId w:val="1"/>
  </w:num>
  <w:num w:numId="29">
    <w:abstractNumId w:val="34"/>
  </w:num>
  <w:num w:numId="30">
    <w:abstractNumId w:val="8"/>
  </w:num>
  <w:num w:numId="31">
    <w:abstractNumId w:val="44"/>
  </w:num>
  <w:num w:numId="32">
    <w:abstractNumId w:val="4"/>
  </w:num>
  <w:num w:numId="33">
    <w:abstractNumId w:val="32"/>
  </w:num>
  <w:num w:numId="34">
    <w:abstractNumId w:val="25"/>
  </w:num>
  <w:num w:numId="35">
    <w:abstractNumId w:val="27"/>
  </w:num>
  <w:num w:numId="36">
    <w:abstractNumId w:val="30"/>
  </w:num>
  <w:num w:numId="37">
    <w:abstractNumId w:val="19"/>
  </w:num>
  <w:num w:numId="38">
    <w:abstractNumId w:val="31"/>
  </w:num>
  <w:num w:numId="39">
    <w:abstractNumId w:val="13"/>
  </w:num>
  <w:num w:numId="40">
    <w:abstractNumId w:val="5"/>
  </w:num>
  <w:num w:numId="41">
    <w:abstractNumId w:val="9"/>
  </w:num>
  <w:num w:numId="42">
    <w:abstractNumId w:val="12"/>
  </w:num>
  <w:num w:numId="43">
    <w:abstractNumId w:val="2"/>
  </w:num>
  <w:num w:numId="44">
    <w:abstractNumId w:val="3"/>
  </w:num>
  <w:num w:numId="45">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652"/>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B3E"/>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06E"/>
    <w:rsid w:val="0002330F"/>
    <w:rsid w:val="00023388"/>
    <w:rsid w:val="000233DE"/>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5B"/>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D1C"/>
    <w:rsid w:val="00032E40"/>
    <w:rsid w:val="000334BF"/>
    <w:rsid w:val="000334FE"/>
    <w:rsid w:val="0003376B"/>
    <w:rsid w:val="00033B2B"/>
    <w:rsid w:val="00033E7B"/>
    <w:rsid w:val="00033ED5"/>
    <w:rsid w:val="00033FB2"/>
    <w:rsid w:val="000340B6"/>
    <w:rsid w:val="000343EB"/>
    <w:rsid w:val="000345AA"/>
    <w:rsid w:val="00034676"/>
    <w:rsid w:val="0003469F"/>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EDC"/>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C3A"/>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6F0"/>
    <w:rsid w:val="00075708"/>
    <w:rsid w:val="00076067"/>
    <w:rsid w:val="00076097"/>
    <w:rsid w:val="00076239"/>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200"/>
    <w:rsid w:val="000862DF"/>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13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134"/>
    <w:rsid w:val="000B738F"/>
    <w:rsid w:val="000B7694"/>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0AE"/>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4B8"/>
    <w:rsid w:val="000D2764"/>
    <w:rsid w:val="000D2FEA"/>
    <w:rsid w:val="000D320A"/>
    <w:rsid w:val="000D3682"/>
    <w:rsid w:val="000D36AE"/>
    <w:rsid w:val="000D38A1"/>
    <w:rsid w:val="000D461F"/>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3F3"/>
    <w:rsid w:val="000E156A"/>
    <w:rsid w:val="000E18DF"/>
    <w:rsid w:val="000E194D"/>
    <w:rsid w:val="000E1EF6"/>
    <w:rsid w:val="000E209D"/>
    <w:rsid w:val="000E4CA4"/>
    <w:rsid w:val="000E4CC0"/>
    <w:rsid w:val="000E4D08"/>
    <w:rsid w:val="000E4ECB"/>
    <w:rsid w:val="000E50C3"/>
    <w:rsid w:val="000E57F3"/>
    <w:rsid w:val="000E59A0"/>
    <w:rsid w:val="000E5ACC"/>
    <w:rsid w:val="000E6090"/>
    <w:rsid w:val="000E60A3"/>
    <w:rsid w:val="000E6441"/>
    <w:rsid w:val="000E64A0"/>
    <w:rsid w:val="000E651F"/>
    <w:rsid w:val="000E689C"/>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D00"/>
    <w:rsid w:val="000F7F58"/>
    <w:rsid w:val="00100044"/>
    <w:rsid w:val="0010004E"/>
    <w:rsid w:val="00100128"/>
    <w:rsid w:val="001002EB"/>
    <w:rsid w:val="00100345"/>
    <w:rsid w:val="001004F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7FC"/>
    <w:rsid w:val="00117A6A"/>
    <w:rsid w:val="00117B4E"/>
    <w:rsid w:val="00117C85"/>
    <w:rsid w:val="00117F1B"/>
    <w:rsid w:val="00120187"/>
    <w:rsid w:val="001202DA"/>
    <w:rsid w:val="00120580"/>
    <w:rsid w:val="001206A8"/>
    <w:rsid w:val="00120B13"/>
    <w:rsid w:val="00120CCE"/>
    <w:rsid w:val="00121211"/>
    <w:rsid w:val="00121379"/>
    <w:rsid w:val="001216F0"/>
    <w:rsid w:val="00121E22"/>
    <w:rsid w:val="00122428"/>
    <w:rsid w:val="00122900"/>
    <w:rsid w:val="00122EF9"/>
    <w:rsid w:val="00123069"/>
    <w:rsid w:val="001230AF"/>
    <w:rsid w:val="001236CC"/>
    <w:rsid w:val="00124327"/>
    <w:rsid w:val="00124D11"/>
    <w:rsid w:val="00124D84"/>
    <w:rsid w:val="001250DD"/>
    <w:rsid w:val="001251B3"/>
    <w:rsid w:val="00125589"/>
    <w:rsid w:val="00125733"/>
    <w:rsid w:val="001259EE"/>
    <w:rsid w:val="00125B25"/>
    <w:rsid w:val="00125E9F"/>
    <w:rsid w:val="00126263"/>
    <w:rsid w:val="001263AA"/>
    <w:rsid w:val="001264D4"/>
    <w:rsid w:val="00126DF2"/>
    <w:rsid w:val="001278E6"/>
    <w:rsid w:val="00127910"/>
    <w:rsid w:val="001302CC"/>
    <w:rsid w:val="00130757"/>
    <w:rsid w:val="00130779"/>
    <w:rsid w:val="001307A1"/>
    <w:rsid w:val="001307AA"/>
    <w:rsid w:val="00130B6A"/>
    <w:rsid w:val="00130CA4"/>
    <w:rsid w:val="00130FA9"/>
    <w:rsid w:val="00131530"/>
    <w:rsid w:val="0013199F"/>
    <w:rsid w:val="00131BB0"/>
    <w:rsid w:val="00131C56"/>
    <w:rsid w:val="00131C59"/>
    <w:rsid w:val="001321D3"/>
    <w:rsid w:val="001324FC"/>
    <w:rsid w:val="00132753"/>
    <w:rsid w:val="0013309F"/>
    <w:rsid w:val="00133599"/>
    <w:rsid w:val="001335F2"/>
    <w:rsid w:val="0013375D"/>
    <w:rsid w:val="0013395D"/>
    <w:rsid w:val="00133BF7"/>
    <w:rsid w:val="001344F8"/>
    <w:rsid w:val="00134AC2"/>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37CFE"/>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41"/>
    <w:rsid w:val="00143E7E"/>
    <w:rsid w:val="001440D0"/>
    <w:rsid w:val="0014429A"/>
    <w:rsid w:val="0014450F"/>
    <w:rsid w:val="00144D87"/>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508B8"/>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9C"/>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7B7"/>
    <w:rsid w:val="0017481B"/>
    <w:rsid w:val="001749A9"/>
    <w:rsid w:val="00175B18"/>
    <w:rsid w:val="00175B63"/>
    <w:rsid w:val="00175BC9"/>
    <w:rsid w:val="00175C30"/>
    <w:rsid w:val="001760C2"/>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CFD"/>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7A0"/>
    <w:rsid w:val="001909F5"/>
    <w:rsid w:val="00190BF1"/>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A3"/>
    <w:rsid w:val="0019685A"/>
    <w:rsid w:val="00197213"/>
    <w:rsid w:val="0019723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2F5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6D4E"/>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6B"/>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E62"/>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C56"/>
    <w:rsid w:val="001C4E83"/>
    <w:rsid w:val="001C593D"/>
    <w:rsid w:val="001C5B2C"/>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A4C"/>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68F"/>
    <w:rsid w:val="001F3911"/>
    <w:rsid w:val="001F3C62"/>
    <w:rsid w:val="001F3F1A"/>
    <w:rsid w:val="001F439C"/>
    <w:rsid w:val="001F4A9A"/>
    <w:rsid w:val="001F4CBD"/>
    <w:rsid w:val="001F4FE5"/>
    <w:rsid w:val="001F5545"/>
    <w:rsid w:val="001F5777"/>
    <w:rsid w:val="001F5937"/>
    <w:rsid w:val="001F59E3"/>
    <w:rsid w:val="001F59ED"/>
    <w:rsid w:val="001F6162"/>
    <w:rsid w:val="001F6231"/>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1F"/>
    <w:rsid w:val="00214DAF"/>
    <w:rsid w:val="002155E6"/>
    <w:rsid w:val="00215F8E"/>
    <w:rsid w:val="00216194"/>
    <w:rsid w:val="00217046"/>
    <w:rsid w:val="002170E3"/>
    <w:rsid w:val="0021753A"/>
    <w:rsid w:val="0021760A"/>
    <w:rsid w:val="0021792B"/>
    <w:rsid w:val="00217B99"/>
    <w:rsid w:val="00217C98"/>
    <w:rsid w:val="00217D6F"/>
    <w:rsid w:val="00217F39"/>
    <w:rsid w:val="002202D1"/>
    <w:rsid w:val="00220575"/>
    <w:rsid w:val="00220576"/>
    <w:rsid w:val="0022083C"/>
    <w:rsid w:val="00220894"/>
    <w:rsid w:val="002217F6"/>
    <w:rsid w:val="00221DE9"/>
    <w:rsid w:val="00221F72"/>
    <w:rsid w:val="00222241"/>
    <w:rsid w:val="00222E4E"/>
    <w:rsid w:val="0022355C"/>
    <w:rsid w:val="002235E0"/>
    <w:rsid w:val="00224706"/>
    <w:rsid w:val="002248FE"/>
    <w:rsid w:val="00224952"/>
    <w:rsid w:val="00224D0C"/>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0C3"/>
    <w:rsid w:val="00232A90"/>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2EB"/>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22B"/>
    <w:rsid w:val="002476D6"/>
    <w:rsid w:val="00247BB2"/>
    <w:rsid w:val="00247C1E"/>
    <w:rsid w:val="00250067"/>
    <w:rsid w:val="002501CA"/>
    <w:rsid w:val="0025094F"/>
    <w:rsid w:val="00250AA9"/>
    <w:rsid w:val="00250B73"/>
    <w:rsid w:val="0025149C"/>
    <w:rsid w:val="002516DE"/>
    <w:rsid w:val="00251982"/>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7AF"/>
    <w:rsid w:val="00263808"/>
    <w:rsid w:val="00264174"/>
    <w:rsid w:val="002641C2"/>
    <w:rsid w:val="0026448A"/>
    <w:rsid w:val="002647BF"/>
    <w:rsid w:val="002647D5"/>
    <w:rsid w:val="0026483B"/>
    <w:rsid w:val="00264B94"/>
    <w:rsid w:val="00265032"/>
    <w:rsid w:val="002651FB"/>
    <w:rsid w:val="002651FF"/>
    <w:rsid w:val="00265201"/>
    <w:rsid w:val="0026538C"/>
    <w:rsid w:val="002653CC"/>
    <w:rsid w:val="00265781"/>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4CDC"/>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0DE4"/>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5DD7"/>
    <w:rsid w:val="00296CB7"/>
    <w:rsid w:val="00296F70"/>
    <w:rsid w:val="0029796D"/>
    <w:rsid w:val="00297992"/>
    <w:rsid w:val="00297D1F"/>
    <w:rsid w:val="00297D7B"/>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5E"/>
    <w:rsid w:val="002A52A1"/>
    <w:rsid w:val="002A5496"/>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673"/>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D96"/>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2E6"/>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4A"/>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A2"/>
    <w:rsid w:val="002E2C82"/>
    <w:rsid w:val="002E2D7D"/>
    <w:rsid w:val="002E3633"/>
    <w:rsid w:val="002E3C65"/>
    <w:rsid w:val="002E3F5B"/>
    <w:rsid w:val="002E4362"/>
    <w:rsid w:val="002E4686"/>
    <w:rsid w:val="002E5325"/>
    <w:rsid w:val="002E53FE"/>
    <w:rsid w:val="002E56E0"/>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C41"/>
    <w:rsid w:val="002F2F1F"/>
    <w:rsid w:val="002F3052"/>
    <w:rsid w:val="002F3449"/>
    <w:rsid w:val="002F3926"/>
    <w:rsid w:val="002F3CDE"/>
    <w:rsid w:val="002F3EA5"/>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2F59"/>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58C"/>
    <w:rsid w:val="0030677E"/>
    <w:rsid w:val="0030687E"/>
    <w:rsid w:val="00306C45"/>
    <w:rsid w:val="00306E6B"/>
    <w:rsid w:val="00306ED0"/>
    <w:rsid w:val="0030713E"/>
    <w:rsid w:val="003072F7"/>
    <w:rsid w:val="00307B06"/>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126"/>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C1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27A40"/>
    <w:rsid w:val="0033012B"/>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042"/>
    <w:rsid w:val="003352DF"/>
    <w:rsid w:val="00335773"/>
    <w:rsid w:val="00335783"/>
    <w:rsid w:val="003357B5"/>
    <w:rsid w:val="00335844"/>
    <w:rsid w:val="00335B2F"/>
    <w:rsid w:val="00335B75"/>
    <w:rsid w:val="00335D8C"/>
    <w:rsid w:val="00335E6A"/>
    <w:rsid w:val="00336072"/>
    <w:rsid w:val="003363A1"/>
    <w:rsid w:val="00336D0A"/>
    <w:rsid w:val="00336ED8"/>
    <w:rsid w:val="003376F7"/>
    <w:rsid w:val="003378DD"/>
    <w:rsid w:val="00337955"/>
    <w:rsid w:val="00337DFC"/>
    <w:rsid w:val="00337F85"/>
    <w:rsid w:val="00337FAA"/>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47D48"/>
    <w:rsid w:val="00350108"/>
    <w:rsid w:val="00350221"/>
    <w:rsid w:val="00350762"/>
    <w:rsid w:val="003507C4"/>
    <w:rsid w:val="003507DE"/>
    <w:rsid w:val="00350C55"/>
    <w:rsid w:val="00350DB2"/>
    <w:rsid w:val="00350DDE"/>
    <w:rsid w:val="00351319"/>
    <w:rsid w:val="003515B2"/>
    <w:rsid w:val="0035185D"/>
    <w:rsid w:val="003519A1"/>
    <w:rsid w:val="00351C19"/>
    <w:rsid w:val="00351C82"/>
    <w:rsid w:val="00352480"/>
    <w:rsid w:val="00352855"/>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57EE4"/>
    <w:rsid w:val="0036021C"/>
    <w:rsid w:val="00360232"/>
    <w:rsid w:val="003602E0"/>
    <w:rsid w:val="0036084D"/>
    <w:rsid w:val="003608D9"/>
    <w:rsid w:val="00360C0F"/>
    <w:rsid w:val="00360D01"/>
    <w:rsid w:val="00360D4D"/>
    <w:rsid w:val="00360F1C"/>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BC4"/>
    <w:rsid w:val="00373C75"/>
    <w:rsid w:val="00373DBA"/>
    <w:rsid w:val="00374059"/>
    <w:rsid w:val="003749C4"/>
    <w:rsid w:val="00374B14"/>
    <w:rsid w:val="0037535B"/>
    <w:rsid w:val="00375387"/>
    <w:rsid w:val="003754A1"/>
    <w:rsid w:val="0037552D"/>
    <w:rsid w:val="003756DB"/>
    <w:rsid w:val="00375BE3"/>
    <w:rsid w:val="00375E68"/>
    <w:rsid w:val="00375F44"/>
    <w:rsid w:val="00375F6C"/>
    <w:rsid w:val="0037643C"/>
    <w:rsid w:val="003764E4"/>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A55"/>
    <w:rsid w:val="00382229"/>
    <w:rsid w:val="00382261"/>
    <w:rsid w:val="003824C9"/>
    <w:rsid w:val="0038294F"/>
    <w:rsid w:val="00382A43"/>
    <w:rsid w:val="00382D60"/>
    <w:rsid w:val="00382F29"/>
    <w:rsid w:val="00383486"/>
    <w:rsid w:val="00383C8D"/>
    <w:rsid w:val="003840DC"/>
    <w:rsid w:val="003849A8"/>
    <w:rsid w:val="00384F9E"/>
    <w:rsid w:val="00385014"/>
    <w:rsid w:val="003852A6"/>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624"/>
    <w:rsid w:val="0039072F"/>
    <w:rsid w:val="0039079C"/>
    <w:rsid w:val="0039098E"/>
    <w:rsid w:val="003909D7"/>
    <w:rsid w:val="00390DE3"/>
    <w:rsid w:val="003911C0"/>
    <w:rsid w:val="003918E8"/>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B9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502"/>
    <w:rsid w:val="003B2F53"/>
    <w:rsid w:val="003B3575"/>
    <w:rsid w:val="003B3874"/>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271"/>
    <w:rsid w:val="003B7D7E"/>
    <w:rsid w:val="003C0325"/>
    <w:rsid w:val="003C1012"/>
    <w:rsid w:val="003C11C9"/>
    <w:rsid w:val="003C1229"/>
    <w:rsid w:val="003C1CED"/>
    <w:rsid w:val="003C1DA2"/>
    <w:rsid w:val="003C1F91"/>
    <w:rsid w:val="003C1FD4"/>
    <w:rsid w:val="003C1FEA"/>
    <w:rsid w:val="003C213D"/>
    <w:rsid w:val="003C24A7"/>
    <w:rsid w:val="003C25AD"/>
    <w:rsid w:val="003C2685"/>
    <w:rsid w:val="003C2754"/>
    <w:rsid w:val="003C2D21"/>
    <w:rsid w:val="003C2E1E"/>
    <w:rsid w:val="003C346D"/>
    <w:rsid w:val="003C3645"/>
    <w:rsid w:val="003C3A9D"/>
    <w:rsid w:val="003C3DFA"/>
    <w:rsid w:val="003C3F6E"/>
    <w:rsid w:val="003C4262"/>
    <w:rsid w:val="003C4267"/>
    <w:rsid w:val="003C42BF"/>
    <w:rsid w:val="003C465E"/>
    <w:rsid w:val="003C4AB7"/>
    <w:rsid w:val="003C4F9C"/>
    <w:rsid w:val="003C5405"/>
    <w:rsid w:val="003C54A0"/>
    <w:rsid w:val="003C599C"/>
    <w:rsid w:val="003C59C1"/>
    <w:rsid w:val="003C5D7B"/>
    <w:rsid w:val="003C5E6B"/>
    <w:rsid w:val="003C6876"/>
    <w:rsid w:val="003C6C53"/>
    <w:rsid w:val="003C7209"/>
    <w:rsid w:val="003C72B6"/>
    <w:rsid w:val="003C7614"/>
    <w:rsid w:val="003C79B7"/>
    <w:rsid w:val="003C7AD7"/>
    <w:rsid w:val="003D054A"/>
    <w:rsid w:val="003D059B"/>
    <w:rsid w:val="003D0CF1"/>
    <w:rsid w:val="003D0FC3"/>
    <w:rsid w:val="003D11E6"/>
    <w:rsid w:val="003D1424"/>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4E4"/>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209"/>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0BA"/>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0E"/>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49A"/>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AB9"/>
    <w:rsid w:val="00441F61"/>
    <w:rsid w:val="00441FFB"/>
    <w:rsid w:val="00442282"/>
    <w:rsid w:val="00442B6E"/>
    <w:rsid w:val="00442F23"/>
    <w:rsid w:val="004430B9"/>
    <w:rsid w:val="0044319D"/>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72"/>
    <w:rsid w:val="0045473F"/>
    <w:rsid w:val="00454926"/>
    <w:rsid w:val="00454FFE"/>
    <w:rsid w:val="00455113"/>
    <w:rsid w:val="00455D7F"/>
    <w:rsid w:val="00455FC5"/>
    <w:rsid w:val="00456421"/>
    <w:rsid w:val="004565F5"/>
    <w:rsid w:val="00456962"/>
    <w:rsid w:val="00456DAB"/>
    <w:rsid w:val="00456FE1"/>
    <w:rsid w:val="00457160"/>
    <w:rsid w:val="004571F4"/>
    <w:rsid w:val="00457307"/>
    <w:rsid w:val="004576CA"/>
    <w:rsid w:val="00457982"/>
    <w:rsid w:val="00457E00"/>
    <w:rsid w:val="00457F78"/>
    <w:rsid w:val="004600AF"/>
    <w:rsid w:val="0046054A"/>
    <w:rsid w:val="004607CD"/>
    <w:rsid w:val="00460989"/>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9D6"/>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5E8"/>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73"/>
    <w:rsid w:val="004754E1"/>
    <w:rsid w:val="00475CE0"/>
    <w:rsid w:val="00475CE2"/>
    <w:rsid w:val="00476105"/>
    <w:rsid w:val="0047627C"/>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A72"/>
    <w:rsid w:val="00481E6F"/>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5"/>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D91"/>
    <w:rsid w:val="004A6EE7"/>
    <w:rsid w:val="004A7092"/>
    <w:rsid w:val="004A778A"/>
    <w:rsid w:val="004A79BE"/>
    <w:rsid w:val="004A7ADC"/>
    <w:rsid w:val="004A7DAF"/>
    <w:rsid w:val="004B059B"/>
    <w:rsid w:val="004B0619"/>
    <w:rsid w:val="004B0BD4"/>
    <w:rsid w:val="004B0C87"/>
    <w:rsid w:val="004B16D0"/>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393"/>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05"/>
    <w:rsid w:val="004C5027"/>
    <w:rsid w:val="004C5319"/>
    <w:rsid w:val="004C541E"/>
    <w:rsid w:val="004C5E78"/>
    <w:rsid w:val="004C61B9"/>
    <w:rsid w:val="004C621F"/>
    <w:rsid w:val="004C6F0F"/>
    <w:rsid w:val="004C6FF5"/>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96E"/>
    <w:rsid w:val="004D2AB0"/>
    <w:rsid w:val="004D2B08"/>
    <w:rsid w:val="004D2BC9"/>
    <w:rsid w:val="004D2E8D"/>
    <w:rsid w:val="004D2EC1"/>
    <w:rsid w:val="004D30BF"/>
    <w:rsid w:val="004D38DE"/>
    <w:rsid w:val="004D3920"/>
    <w:rsid w:val="004D4136"/>
    <w:rsid w:val="004D414F"/>
    <w:rsid w:val="004D4290"/>
    <w:rsid w:val="004D48A8"/>
    <w:rsid w:val="004D4C4C"/>
    <w:rsid w:val="004D4CA6"/>
    <w:rsid w:val="004D61B7"/>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87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872"/>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591"/>
    <w:rsid w:val="00500763"/>
    <w:rsid w:val="00500D9A"/>
    <w:rsid w:val="005010E9"/>
    <w:rsid w:val="005011D7"/>
    <w:rsid w:val="005018B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02E"/>
    <w:rsid w:val="00504456"/>
    <w:rsid w:val="00504BC1"/>
    <w:rsid w:val="00504C2B"/>
    <w:rsid w:val="00504F50"/>
    <w:rsid w:val="00505105"/>
    <w:rsid w:val="00505134"/>
    <w:rsid w:val="00505577"/>
    <w:rsid w:val="00505AE6"/>
    <w:rsid w:val="00505C04"/>
    <w:rsid w:val="00505F36"/>
    <w:rsid w:val="005060EE"/>
    <w:rsid w:val="0050615E"/>
    <w:rsid w:val="005061F3"/>
    <w:rsid w:val="0050656E"/>
    <w:rsid w:val="00507073"/>
    <w:rsid w:val="005071FF"/>
    <w:rsid w:val="0050730C"/>
    <w:rsid w:val="0050736A"/>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14B"/>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7CC"/>
    <w:rsid w:val="00524AED"/>
    <w:rsid w:val="00524B3C"/>
    <w:rsid w:val="00524C1C"/>
    <w:rsid w:val="00524C1F"/>
    <w:rsid w:val="00524D46"/>
    <w:rsid w:val="00524F50"/>
    <w:rsid w:val="00525553"/>
    <w:rsid w:val="005255BF"/>
    <w:rsid w:val="005257DE"/>
    <w:rsid w:val="00525FC4"/>
    <w:rsid w:val="00525FF3"/>
    <w:rsid w:val="005262FB"/>
    <w:rsid w:val="005265C8"/>
    <w:rsid w:val="00526A3F"/>
    <w:rsid w:val="00526B53"/>
    <w:rsid w:val="00526B7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ADF"/>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BFC"/>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5D5"/>
    <w:rsid w:val="00550E0E"/>
    <w:rsid w:val="00551320"/>
    <w:rsid w:val="005513DF"/>
    <w:rsid w:val="00551402"/>
    <w:rsid w:val="005514BF"/>
    <w:rsid w:val="0055163C"/>
    <w:rsid w:val="005518A4"/>
    <w:rsid w:val="0055191F"/>
    <w:rsid w:val="00552768"/>
    <w:rsid w:val="00552812"/>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397"/>
    <w:rsid w:val="005605C0"/>
    <w:rsid w:val="00560A70"/>
    <w:rsid w:val="00560C33"/>
    <w:rsid w:val="00560D23"/>
    <w:rsid w:val="005614E5"/>
    <w:rsid w:val="005615D8"/>
    <w:rsid w:val="005616DE"/>
    <w:rsid w:val="005617DC"/>
    <w:rsid w:val="005619CF"/>
    <w:rsid w:val="00561F02"/>
    <w:rsid w:val="00562113"/>
    <w:rsid w:val="005626D6"/>
    <w:rsid w:val="00562CE2"/>
    <w:rsid w:val="00563056"/>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0D5"/>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3AC"/>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97E75"/>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88B"/>
    <w:rsid w:val="005B2B77"/>
    <w:rsid w:val="005B2CFE"/>
    <w:rsid w:val="005B31DA"/>
    <w:rsid w:val="005B36E9"/>
    <w:rsid w:val="005B3D4A"/>
    <w:rsid w:val="005B3E28"/>
    <w:rsid w:val="005B3FF0"/>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66"/>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24C"/>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385"/>
    <w:rsid w:val="005E7748"/>
    <w:rsid w:val="005E775D"/>
    <w:rsid w:val="005E7D52"/>
    <w:rsid w:val="005F031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07"/>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34"/>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596"/>
    <w:rsid w:val="0062660B"/>
    <w:rsid w:val="006269A6"/>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189"/>
    <w:rsid w:val="00633298"/>
    <w:rsid w:val="006332D1"/>
    <w:rsid w:val="006335D8"/>
    <w:rsid w:val="00633A85"/>
    <w:rsid w:val="00633E73"/>
    <w:rsid w:val="00634400"/>
    <w:rsid w:val="00634989"/>
    <w:rsid w:val="006349EF"/>
    <w:rsid w:val="00634ACF"/>
    <w:rsid w:val="00635035"/>
    <w:rsid w:val="006353D8"/>
    <w:rsid w:val="00635640"/>
    <w:rsid w:val="0063580D"/>
    <w:rsid w:val="00635835"/>
    <w:rsid w:val="00635CAE"/>
    <w:rsid w:val="00636541"/>
    <w:rsid w:val="006365F9"/>
    <w:rsid w:val="00636ABD"/>
    <w:rsid w:val="00636C39"/>
    <w:rsid w:val="006370F7"/>
    <w:rsid w:val="00637240"/>
    <w:rsid w:val="0063738F"/>
    <w:rsid w:val="00637C6C"/>
    <w:rsid w:val="006402C1"/>
    <w:rsid w:val="00640561"/>
    <w:rsid w:val="00640ACD"/>
    <w:rsid w:val="00641629"/>
    <w:rsid w:val="006416D9"/>
    <w:rsid w:val="006419A4"/>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2FEF"/>
    <w:rsid w:val="006532A4"/>
    <w:rsid w:val="006533C3"/>
    <w:rsid w:val="0065357E"/>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E28"/>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66C"/>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7E"/>
    <w:rsid w:val="006746A4"/>
    <w:rsid w:val="006749CD"/>
    <w:rsid w:val="00674CDD"/>
    <w:rsid w:val="0067511C"/>
    <w:rsid w:val="006753DA"/>
    <w:rsid w:val="00675543"/>
    <w:rsid w:val="00675558"/>
    <w:rsid w:val="00675611"/>
    <w:rsid w:val="00675692"/>
    <w:rsid w:val="006758C6"/>
    <w:rsid w:val="00675A60"/>
    <w:rsid w:val="00675CA6"/>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4E74"/>
    <w:rsid w:val="00695887"/>
    <w:rsid w:val="006966C3"/>
    <w:rsid w:val="00696A3B"/>
    <w:rsid w:val="00696B16"/>
    <w:rsid w:val="00696C5C"/>
    <w:rsid w:val="00696C9A"/>
    <w:rsid w:val="00697733"/>
    <w:rsid w:val="00697980"/>
    <w:rsid w:val="00697B84"/>
    <w:rsid w:val="00697C02"/>
    <w:rsid w:val="00697FC9"/>
    <w:rsid w:val="006A0347"/>
    <w:rsid w:val="006A0587"/>
    <w:rsid w:val="006A0ABC"/>
    <w:rsid w:val="006A0C2A"/>
    <w:rsid w:val="006A0D7D"/>
    <w:rsid w:val="006A1078"/>
    <w:rsid w:val="006A130C"/>
    <w:rsid w:val="006A1351"/>
    <w:rsid w:val="006A1510"/>
    <w:rsid w:val="006A1AA6"/>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B61"/>
    <w:rsid w:val="006B738D"/>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E"/>
    <w:rsid w:val="006D63FE"/>
    <w:rsid w:val="006D6450"/>
    <w:rsid w:val="006D6790"/>
    <w:rsid w:val="006D6939"/>
    <w:rsid w:val="006D6A04"/>
    <w:rsid w:val="006D7444"/>
    <w:rsid w:val="006D74D1"/>
    <w:rsid w:val="006D7662"/>
    <w:rsid w:val="006D7CFF"/>
    <w:rsid w:val="006D7EB0"/>
    <w:rsid w:val="006E012E"/>
    <w:rsid w:val="006E0138"/>
    <w:rsid w:val="006E02C8"/>
    <w:rsid w:val="006E08ED"/>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DA"/>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41F"/>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6D8"/>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0E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36"/>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405"/>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0FE6"/>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BF2"/>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B26"/>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5D1"/>
    <w:rsid w:val="00755A4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79"/>
    <w:rsid w:val="007634E3"/>
    <w:rsid w:val="00763799"/>
    <w:rsid w:val="00763EC5"/>
    <w:rsid w:val="00764194"/>
    <w:rsid w:val="0076463F"/>
    <w:rsid w:val="00764953"/>
    <w:rsid w:val="00764CA4"/>
    <w:rsid w:val="00764DD8"/>
    <w:rsid w:val="00764FA2"/>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67FE5"/>
    <w:rsid w:val="00770055"/>
    <w:rsid w:val="0077025C"/>
    <w:rsid w:val="00770494"/>
    <w:rsid w:val="00771021"/>
    <w:rsid w:val="0077175C"/>
    <w:rsid w:val="0077179F"/>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A"/>
    <w:rsid w:val="0077781E"/>
    <w:rsid w:val="007778A3"/>
    <w:rsid w:val="00777AE2"/>
    <w:rsid w:val="00777BA0"/>
    <w:rsid w:val="00777C62"/>
    <w:rsid w:val="00780146"/>
    <w:rsid w:val="007802AC"/>
    <w:rsid w:val="007803BD"/>
    <w:rsid w:val="007804C2"/>
    <w:rsid w:val="00780CC3"/>
    <w:rsid w:val="00780F73"/>
    <w:rsid w:val="007811DC"/>
    <w:rsid w:val="0078199D"/>
    <w:rsid w:val="007820FA"/>
    <w:rsid w:val="0078237B"/>
    <w:rsid w:val="00782644"/>
    <w:rsid w:val="00782789"/>
    <w:rsid w:val="0078285F"/>
    <w:rsid w:val="007829A0"/>
    <w:rsid w:val="00782A33"/>
    <w:rsid w:val="00782A42"/>
    <w:rsid w:val="00782C05"/>
    <w:rsid w:val="00783207"/>
    <w:rsid w:val="00783259"/>
    <w:rsid w:val="00783659"/>
    <w:rsid w:val="00783DBB"/>
    <w:rsid w:val="00783E1D"/>
    <w:rsid w:val="0078483B"/>
    <w:rsid w:val="00784A47"/>
    <w:rsid w:val="00784E4D"/>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0"/>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54"/>
    <w:rsid w:val="007951F3"/>
    <w:rsid w:val="00795597"/>
    <w:rsid w:val="00795A6B"/>
    <w:rsid w:val="00795A91"/>
    <w:rsid w:val="00795C6B"/>
    <w:rsid w:val="00795F1C"/>
    <w:rsid w:val="00796976"/>
    <w:rsid w:val="007977B8"/>
    <w:rsid w:val="007977FC"/>
    <w:rsid w:val="00797B31"/>
    <w:rsid w:val="007A0048"/>
    <w:rsid w:val="007A0454"/>
    <w:rsid w:val="007A06FC"/>
    <w:rsid w:val="007A0965"/>
    <w:rsid w:val="007A0BC2"/>
    <w:rsid w:val="007A0C54"/>
    <w:rsid w:val="007A0DDC"/>
    <w:rsid w:val="007A1C9F"/>
    <w:rsid w:val="007A1F44"/>
    <w:rsid w:val="007A228D"/>
    <w:rsid w:val="007A23FF"/>
    <w:rsid w:val="007A2581"/>
    <w:rsid w:val="007A259E"/>
    <w:rsid w:val="007A295B"/>
    <w:rsid w:val="007A298F"/>
    <w:rsid w:val="007A2FC3"/>
    <w:rsid w:val="007A31F4"/>
    <w:rsid w:val="007A3424"/>
    <w:rsid w:val="007A35EF"/>
    <w:rsid w:val="007A3D65"/>
    <w:rsid w:val="007A42C0"/>
    <w:rsid w:val="007A43A2"/>
    <w:rsid w:val="007A4464"/>
    <w:rsid w:val="007A4C16"/>
    <w:rsid w:val="007A4D04"/>
    <w:rsid w:val="007A4D60"/>
    <w:rsid w:val="007A4E39"/>
    <w:rsid w:val="007A5554"/>
    <w:rsid w:val="007A58D9"/>
    <w:rsid w:val="007A596E"/>
    <w:rsid w:val="007A599B"/>
    <w:rsid w:val="007A59A2"/>
    <w:rsid w:val="007A5B7F"/>
    <w:rsid w:val="007A5E36"/>
    <w:rsid w:val="007A690F"/>
    <w:rsid w:val="007A6C01"/>
    <w:rsid w:val="007A754F"/>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2DD3"/>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222"/>
    <w:rsid w:val="007B6409"/>
    <w:rsid w:val="007B6D48"/>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8EE"/>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E15"/>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3C7"/>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46D"/>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36"/>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151"/>
    <w:rsid w:val="008055A9"/>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F84"/>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3E2F"/>
    <w:rsid w:val="00823F4C"/>
    <w:rsid w:val="00824B8C"/>
    <w:rsid w:val="00824D1C"/>
    <w:rsid w:val="00824F87"/>
    <w:rsid w:val="00824FDF"/>
    <w:rsid w:val="00825125"/>
    <w:rsid w:val="00825677"/>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3BC"/>
    <w:rsid w:val="00833C32"/>
    <w:rsid w:val="00833C56"/>
    <w:rsid w:val="00833E09"/>
    <w:rsid w:val="008349FA"/>
    <w:rsid w:val="00834BD2"/>
    <w:rsid w:val="00834E79"/>
    <w:rsid w:val="00835410"/>
    <w:rsid w:val="008359E0"/>
    <w:rsid w:val="00835FE5"/>
    <w:rsid w:val="00836028"/>
    <w:rsid w:val="00836CC1"/>
    <w:rsid w:val="00836E70"/>
    <w:rsid w:val="00836F92"/>
    <w:rsid w:val="008376F6"/>
    <w:rsid w:val="008377EA"/>
    <w:rsid w:val="00837A73"/>
    <w:rsid w:val="00837D5B"/>
    <w:rsid w:val="0084009A"/>
    <w:rsid w:val="00840607"/>
    <w:rsid w:val="008406D0"/>
    <w:rsid w:val="008408D6"/>
    <w:rsid w:val="008408F4"/>
    <w:rsid w:val="00840A89"/>
    <w:rsid w:val="00840A99"/>
    <w:rsid w:val="00840D29"/>
    <w:rsid w:val="0084111B"/>
    <w:rsid w:val="0084127A"/>
    <w:rsid w:val="008414B0"/>
    <w:rsid w:val="00841608"/>
    <w:rsid w:val="0084187D"/>
    <w:rsid w:val="008418C9"/>
    <w:rsid w:val="00841BE9"/>
    <w:rsid w:val="00841C9C"/>
    <w:rsid w:val="00841CD2"/>
    <w:rsid w:val="00841D38"/>
    <w:rsid w:val="00842B77"/>
    <w:rsid w:val="00842E70"/>
    <w:rsid w:val="0084309F"/>
    <w:rsid w:val="008430DA"/>
    <w:rsid w:val="008436CC"/>
    <w:rsid w:val="00843BF5"/>
    <w:rsid w:val="00843D9F"/>
    <w:rsid w:val="008449F9"/>
    <w:rsid w:val="00844DD0"/>
    <w:rsid w:val="00844F77"/>
    <w:rsid w:val="00845C12"/>
    <w:rsid w:val="00845C74"/>
    <w:rsid w:val="00845D5B"/>
    <w:rsid w:val="008464BD"/>
    <w:rsid w:val="008467F3"/>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C02"/>
    <w:rsid w:val="008543F9"/>
    <w:rsid w:val="00854876"/>
    <w:rsid w:val="00854940"/>
    <w:rsid w:val="00854BE0"/>
    <w:rsid w:val="00854CAB"/>
    <w:rsid w:val="00854E5E"/>
    <w:rsid w:val="00855914"/>
    <w:rsid w:val="00855CAD"/>
    <w:rsid w:val="00855CDE"/>
    <w:rsid w:val="0085619F"/>
    <w:rsid w:val="00856833"/>
    <w:rsid w:val="00856840"/>
    <w:rsid w:val="00856ABF"/>
    <w:rsid w:val="0085703F"/>
    <w:rsid w:val="00857093"/>
    <w:rsid w:val="00857102"/>
    <w:rsid w:val="008571C8"/>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6FA"/>
    <w:rsid w:val="0086275E"/>
    <w:rsid w:val="00862F3F"/>
    <w:rsid w:val="0086303C"/>
    <w:rsid w:val="0086312C"/>
    <w:rsid w:val="0086340B"/>
    <w:rsid w:val="008636DA"/>
    <w:rsid w:val="00863841"/>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C22"/>
    <w:rsid w:val="008712F3"/>
    <w:rsid w:val="008712FD"/>
    <w:rsid w:val="00871389"/>
    <w:rsid w:val="008716A1"/>
    <w:rsid w:val="00871D9C"/>
    <w:rsid w:val="00872301"/>
    <w:rsid w:val="0087252D"/>
    <w:rsid w:val="0087290A"/>
    <w:rsid w:val="00872D3F"/>
    <w:rsid w:val="008733E4"/>
    <w:rsid w:val="00873484"/>
    <w:rsid w:val="008737A8"/>
    <w:rsid w:val="008739B4"/>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0C0"/>
    <w:rsid w:val="00880492"/>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55D4"/>
    <w:rsid w:val="008860AB"/>
    <w:rsid w:val="008861F4"/>
    <w:rsid w:val="008862F6"/>
    <w:rsid w:val="0088630B"/>
    <w:rsid w:val="0088678B"/>
    <w:rsid w:val="00886A0C"/>
    <w:rsid w:val="00886C71"/>
    <w:rsid w:val="00886FA8"/>
    <w:rsid w:val="00887167"/>
    <w:rsid w:val="00887472"/>
    <w:rsid w:val="0088784C"/>
    <w:rsid w:val="00887B48"/>
    <w:rsid w:val="0089047B"/>
    <w:rsid w:val="00890CA1"/>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8A8"/>
    <w:rsid w:val="008949DF"/>
    <w:rsid w:val="008950FE"/>
    <w:rsid w:val="008951DB"/>
    <w:rsid w:val="008952E6"/>
    <w:rsid w:val="00895865"/>
    <w:rsid w:val="00896322"/>
    <w:rsid w:val="00896735"/>
    <w:rsid w:val="00896C81"/>
    <w:rsid w:val="00896D83"/>
    <w:rsid w:val="008970BF"/>
    <w:rsid w:val="008971F0"/>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983"/>
    <w:rsid w:val="008B0AEC"/>
    <w:rsid w:val="008B120E"/>
    <w:rsid w:val="008B1A9A"/>
    <w:rsid w:val="008B1B1F"/>
    <w:rsid w:val="008B1E53"/>
    <w:rsid w:val="008B1E5B"/>
    <w:rsid w:val="008B2666"/>
    <w:rsid w:val="008B272F"/>
    <w:rsid w:val="008B2931"/>
    <w:rsid w:val="008B2AF4"/>
    <w:rsid w:val="008B2C48"/>
    <w:rsid w:val="008B313F"/>
    <w:rsid w:val="008B352C"/>
    <w:rsid w:val="008B3677"/>
    <w:rsid w:val="008B389D"/>
    <w:rsid w:val="008B3959"/>
    <w:rsid w:val="008B3C5C"/>
    <w:rsid w:val="008B4123"/>
    <w:rsid w:val="008B4185"/>
    <w:rsid w:val="008B49B1"/>
    <w:rsid w:val="008B4D13"/>
    <w:rsid w:val="008B5299"/>
    <w:rsid w:val="008B5A5F"/>
    <w:rsid w:val="008B5AB0"/>
    <w:rsid w:val="008B6054"/>
    <w:rsid w:val="008B666B"/>
    <w:rsid w:val="008B674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77F"/>
    <w:rsid w:val="008C1E2E"/>
    <w:rsid w:val="008C1F26"/>
    <w:rsid w:val="008C1FC6"/>
    <w:rsid w:val="008C2129"/>
    <w:rsid w:val="008C27A1"/>
    <w:rsid w:val="008C2A0A"/>
    <w:rsid w:val="008C2A3A"/>
    <w:rsid w:val="008C2BA5"/>
    <w:rsid w:val="008C3468"/>
    <w:rsid w:val="008C3B16"/>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AFB"/>
    <w:rsid w:val="008D0C3D"/>
    <w:rsid w:val="008D14F4"/>
    <w:rsid w:val="008D1511"/>
    <w:rsid w:val="008D1A81"/>
    <w:rsid w:val="008D210D"/>
    <w:rsid w:val="008D2E96"/>
    <w:rsid w:val="008D32DF"/>
    <w:rsid w:val="008D33A8"/>
    <w:rsid w:val="008D33CB"/>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8D7"/>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80"/>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AC0"/>
    <w:rsid w:val="00903CE0"/>
    <w:rsid w:val="00904319"/>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4B7"/>
    <w:rsid w:val="00915757"/>
    <w:rsid w:val="009157B6"/>
    <w:rsid w:val="00915851"/>
    <w:rsid w:val="009159B3"/>
    <w:rsid w:val="00915A01"/>
    <w:rsid w:val="00916181"/>
    <w:rsid w:val="00916630"/>
    <w:rsid w:val="0091663C"/>
    <w:rsid w:val="00916719"/>
    <w:rsid w:val="00916925"/>
    <w:rsid w:val="00916B19"/>
    <w:rsid w:val="00916F9D"/>
    <w:rsid w:val="00917236"/>
    <w:rsid w:val="009172B7"/>
    <w:rsid w:val="009177E4"/>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572"/>
    <w:rsid w:val="009257D8"/>
    <w:rsid w:val="00925A39"/>
    <w:rsid w:val="00925BA8"/>
    <w:rsid w:val="00926A59"/>
    <w:rsid w:val="00926C5D"/>
    <w:rsid w:val="00926D85"/>
    <w:rsid w:val="00926DA7"/>
    <w:rsid w:val="00926EED"/>
    <w:rsid w:val="00927110"/>
    <w:rsid w:val="00927EEB"/>
    <w:rsid w:val="00927F8B"/>
    <w:rsid w:val="00927F95"/>
    <w:rsid w:val="009302BD"/>
    <w:rsid w:val="009307CC"/>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BFA"/>
    <w:rsid w:val="00934C13"/>
    <w:rsid w:val="00935228"/>
    <w:rsid w:val="009354A4"/>
    <w:rsid w:val="009355A2"/>
    <w:rsid w:val="00935ACA"/>
    <w:rsid w:val="00935C6B"/>
    <w:rsid w:val="00935F9E"/>
    <w:rsid w:val="00936570"/>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12"/>
    <w:rsid w:val="00941782"/>
    <w:rsid w:val="009418C2"/>
    <w:rsid w:val="00941AC1"/>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E6"/>
    <w:rsid w:val="009500E6"/>
    <w:rsid w:val="0095048D"/>
    <w:rsid w:val="00950FC9"/>
    <w:rsid w:val="009510DE"/>
    <w:rsid w:val="00951660"/>
    <w:rsid w:val="0095167F"/>
    <w:rsid w:val="00951ADB"/>
    <w:rsid w:val="00951CBD"/>
    <w:rsid w:val="009520BC"/>
    <w:rsid w:val="00952620"/>
    <w:rsid w:val="00952C7B"/>
    <w:rsid w:val="00952F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9A6"/>
    <w:rsid w:val="00962A01"/>
    <w:rsid w:val="00962B73"/>
    <w:rsid w:val="009631FE"/>
    <w:rsid w:val="00963483"/>
    <w:rsid w:val="00963639"/>
    <w:rsid w:val="0096450F"/>
    <w:rsid w:val="009651E9"/>
    <w:rsid w:val="00965412"/>
    <w:rsid w:val="009657F1"/>
    <w:rsid w:val="00965918"/>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371"/>
    <w:rsid w:val="0098092F"/>
    <w:rsid w:val="009809CE"/>
    <w:rsid w:val="009811BD"/>
    <w:rsid w:val="0098194F"/>
    <w:rsid w:val="00981A96"/>
    <w:rsid w:val="00981ACB"/>
    <w:rsid w:val="00981C99"/>
    <w:rsid w:val="009822D8"/>
    <w:rsid w:val="009826C8"/>
    <w:rsid w:val="00982BA6"/>
    <w:rsid w:val="009836E4"/>
    <w:rsid w:val="0098379A"/>
    <w:rsid w:val="00983994"/>
    <w:rsid w:val="00983E12"/>
    <w:rsid w:val="009840EC"/>
    <w:rsid w:val="0098412F"/>
    <w:rsid w:val="00984748"/>
    <w:rsid w:val="00984A8E"/>
    <w:rsid w:val="00984CD7"/>
    <w:rsid w:val="009856C8"/>
    <w:rsid w:val="00985892"/>
    <w:rsid w:val="00985E22"/>
    <w:rsid w:val="00985EA7"/>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52"/>
    <w:rsid w:val="00993C96"/>
    <w:rsid w:val="00994305"/>
    <w:rsid w:val="0099439C"/>
    <w:rsid w:val="00994871"/>
    <w:rsid w:val="00994911"/>
    <w:rsid w:val="00994A1C"/>
    <w:rsid w:val="00994E08"/>
    <w:rsid w:val="0099508C"/>
    <w:rsid w:val="009951F9"/>
    <w:rsid w:val="009953DF"/>
    <w:rsid w:val="00995511"/>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04A"/>
    <w:rsid w:val="009A14EF"/>
    <w:rsid w:val="009A16C9"/>
    <w:rsid w:val="009A1EFA"/>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1"/>
    <w:rsid w:val="009B174D"/>
    <w:rsid w:val="009B1EF2"/>
    <w:rsid w:val="009B1EF9"/>
    <w:rsid w:val="009B20B3"/>
    <w:rsid w:val="009B20F3"/>
    <w:rsid w:val="009B246F"/>
    <w:rsid w:val="009B26AC"/>
    <w:rsid w:val="009B2B23"/>
    <w:rsid w:val="009B3628"/>
    <w:rsid w:val="009B3726"/>
    <w:rsid w:val="009B37E2"/>
    <w:rsid w:val="009B3E62"/>
    <w:rsid w:val="009B428F"/>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9F9"/>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641"/>
    <w:rsid w:val="009C6D03"/>
    <w:rsid w:val="009C6F8D"/>
    <w:rsid w:val="009C7320"/>
    <w:rsid w:val="009C7340"/>
    <w:rsid w:val="009C7ACA"/>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900"/>
    <w:rsid w:val="009D4A5B"/>
    <w:rsid w:val="009D4D91"/>
    <w:rsid w:val="009D4E68"/>
    <w:rsid w:val="009D503F"/>
    <w:rsid w:val="009D5137"/>
    <w:rsid w:val="009D529E"/>
    <w:rsid w:val="009D5BAB"/>
    <w:rsid w:val="009D5DD3"/>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8CE"/>
    <w:rsid w:val="009F49E0"/>
    <w:rsid w:val="009F4A59"/>
    <w:rsid w:val="009F4A60"/>
    <w:rsid w:val="009F4C99"/>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84A"/>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8A"/>
    <w:rsid w:val="00A130D7"/>
    <w:rsid w:val="00A131F6"/>
    <w:rsid w:val="00A13687"/>
    <w:rsid w:val="00A136F9"/>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8E0"/>
    <w:rsid w:val="00A17077"/>
    <w:rsid w:val="00A170EF"/>
    <w:rsid w:val="00A172E8"/>
    <w:rsid w:val="00A1798C"/>
    <w:rsid w:val="00A179FF"/>
    <w:rsid w:val="00A206C8"/>
    <w:rsid w:val="00A207C1"/>
    <w:rsid w:val="00A20BDB"/>
    <w:rsid w:val="00A2142A"/>
    <w:rsid w:val="00A21622"/>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4A"/>
    <w:rsid w:val="00A26947"/>
    <w:rsid w:val="00A27008"/>
    <w:rsid w:val="00A27392"/>
    <w:rsid w:val="00A27CDF"/>
    <w:rsid w:val="00A3028E"/>
    <w:rsid w:val="00A304C4"/>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176E"/>
    <w:rsid w:val="00A420C8"/>
    <w:rsid w:val="00A42EB2"/>
    <w:rsid w:val="00A43157"/>
    <w:rsid w:val="00A4348E"/>
    <w:rsid w:val="00A4376F"/>
    <w:rsid w:val="00A43981"/>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78C"/>
    <w:rsid w:val="00A51AD7"/>
    <w:rsid w:val="00A5237B"/>
    <w:rsid w:val="00A524D9"/>
    <w:rsid w:val="00A52B58"/>
    <w:rsid w:val="00A52F30"/>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1BA"/>
    <w:rsid w:val="00A5729D"/>
    <w:rsid w:val="00A576CE"/>
    <w:rsid w:val="00A579CC"/>
    <w:rsid w:val="00A57B43"/>
    <w:rsid w:val="00A57F1A"/>
    <w:rsid w:val="00A6000A"/>
    <w:rsid w:val="00A6009C"/>
    <w:rsid w:val="00A60163"/>
    <w:rsid w:val="00A60307"/>
    <w:rsid w:val="00A6037B"/>
    <w:rsid w:val="00A6038D"/>
    <w:rsid w:val="00A60AB8"/>
    <w:rsid w:val="00A60BF4"/>
    <w:rsid w:val="00A60C0D"/>
    <w:rsid w:val="00A60CF0"/>
    <w:rsid w:val="00A61429"/>
    <w:rsid w:val="00A61465"/>
    <w:rsid w:val="00A61514"/>
    <w:rsid w:val="00A61645"/>
    <w:rsid w:val="00A61995"/>
    <w:rsid w:val="00A619F2"/>
    <w:rsid w:val="00A61A1A"/>
    <w:rsid w:val="00A61BD7"/>
    <w:rsid w:val="00A61CC0"/>
    <w:rsid w:val="00A61D97"/>
    <w:rsid w:val="00A61E6A"/>
    <w:rsid w:val="00A62080"/>
    <w:rsid w:val="00A6224A"/>
    <w:rsid w:val="00A626CB"/>
    <w:rsid w:val="00A628EF"/>
    <w:rsid w:val="00A62E3E"/>
    <w:rsid w:val="00A62F93"/>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41B"/>
    <w:rsid w:val="00A72434"/>
    <w:rsid w:val="00A72607"/>
    <w:rsid w:val="00A7279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77006"/>
    <w:rsid w:val="00A8056E"/>
    <w:rsid w:val="00A80A1C"/>
    <w:rsid w:val="00A80C74"/>
    <w:rsid w:val="00A80F2A"/>
    <w:rsid w:val="00A81833"/>
    <w:rsid w:val="00A81964"/>
    <w:rsid w:val="00A819D1"/>
    <w:rsid w:val="00A81B29"/>
    <w:rsid w:val="00A81D3D"/>
    <w:rsid w:val="00A81E8D"/>
    <w:rsid w:val="00A81F26"/>
    <w:rsid w:val="00A824CF"/>
    <w:rsid w:val="00A82860"/>
    <w:rsid w:val="00A82D58"/>
    <w:rsid w:val="00A8307C"/>
    <w:rsid w:val="00A8336E"/>
    <w:rsid w:val="00A836FF"/>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2E9"/>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620"/>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4CB"/>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111"/>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CBC"/>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55B"/>
    <w:rsid w:val="00B00752"/>
    <w:rsid w:val="00B00799"/>
    <w:rsid w:val="00B0103C"/>
    <w:rsid w:val="00B0109B"/>
    <w:rsid w:val="00B01778"/>
    <w:rsid w:val="00B019DC"/>
    <w:rsid w:val="00B01DCC"/>
    <w:rsid w:val="00B01F39"/>
    <w:rsid w:val="00B021DB"/>
    <w:rsid w:val="00B026C1"/>
    <w:rsid w:val="00B02827"/>
    <w:rsid w:val="00B02B9C"/>
    <w:rsid w:val="00B0353B"/>
    <w:rsid w:val="00B03701"/>
    <w:rsid w:val="00B03B08"/>
    <w:rsid w:val="00B03D87"/>
    <w:rsid w:val="00B040B2"/>
    <w:rsid w:val="00B0444E"/>
    <w:rsid w:val="00B0471F"/>
    <w:rsid w:val="00B04BD3"/>
    <w:rsid w:val="00B04D1D"/>
    <w:rsid w:val="00B04D49"/>
    <w:rsid w:val="00B0524A"/>
    <w:rsid w:val="00B05369"/>
    <w:rsid w:val="00B05477"/>
    <w:rsid w:val="00B055DC"/>
    <w:rsid w:val="00B05746"/>
    <w:rsid w:val="00B05931"/>
    <w:rsid w:val="00B05C4B"/>
    <w:rsid w:val="00B05C5E"/>
    <w:rsid w:val="00B06475"/>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6DE"/>
    <w:rsid w:val="00B14802"/>
    <w:rsid w:val="00B14860"/>
    <w:rsid w:val="00B14C64"/>
    <w:rsid w:val="00B14D92"/>
    <w:rsid w:val="00B14F47"/>
    <w:rsid w:val="00B154C3"/>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5B"/>
    <w:rsid w:val="00B17DE7"/>
    <w:rsid w:val="00B205D3"/>
    <w:rsid w:val="00B207DD"/>
    <w:rsid w:val="00B20D9B"/>
    <w:rsid w:val="00B21290"/>
    <w:rsid w:val="00B21594"/>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5D9"/>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4F07"/>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CC"/>
    <w:rsid w:val="00B439D3"/>
    <w:rsid w:val="00B43C48"/>
    <w:rsid w:val="00B44773"/>
    <w:rsid w:val="00B44A7D"/>
    <w:rsid w:val="00B44F99"/>
    <w:rsid w:val="00B453B6"/>
    <w:rsid w:val="00B4570F"/>
    <w:rsid w:val="00B45876"/>
    <w:rsid w:val="00B458A1"/>
    <w:rsid w:val="00B45B16"/>
    <w:rsid w:val="00B45E48"/>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62A"/>
    <w:rsid w:val="00B55688"/>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253"/>
    <w:rsid w:val="00B725C2"/>
    <w:rsid w:val="00B72660"/>
    <w:rsid w:val="00B726F0"/>
    <w:rsid w:val="00B72E8A"/>
    <w:rsid w:val="00B72F51"/>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2FC1"/>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2E"/>
    <w:rsid w:val="00B93FBF"/>
    <w:rsid w:val="00B942CE"/>
    <w:rsid w:val="00B942E1"/>
    <w:rsid w:val="00B9448C"/>
    <w:rsid w:val="00B94B70"/>
    <w:rsid w:val="00B94E17"/>
    <w:rsid w:val="00B95395"/>
    <w:rsid w:val="00B953D2"/>
    <w:rsid w:val="00B95618"/>
    <w:rsid w:val="00B956F8"/>
    <w:rsid w:val="00B957FE"/>
    <w:rsid w:val="00B9583C"/>
    <w:rsid w:val="00B95AC2"/>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658"/>
    <w:rsid w:val="00BA1954"/>
    <w:rsid w:val="00BA1E56"/>
    <w:rsid w:val="00BA271B"/>
    <w:rsid w:val="00BA2FEF"/>
    <w:rsid w:val="00BA335D"/>
    <w:rsid w:val="00BA348A"/>
    <w:rsid w:val="00BA3913"/>
    <w:rsid w:val="00BA3A30"/>
    <w:rsid w:val="00BA3A83"/>
    <w:rsid w:val="00BA3C1F"/>
    <w:rsid w:val="00BA438F"/>
    <w:rsid w:val="00BA4A4F"/>
    <w:rsid w:val="00BA4BFA"/>
    <w:rsid w:val="00BA5376"/>
    <w:rsid w:val="00BA5462"/>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958"/>
    <w:rsid w:val="00BB1C0C"/>
    <w:rsid w:val="00BB1CE7"/>
    <w:rsid w:val="00BB1E73"/>
    <w:rsid w:val="00BB1F3C"/>
    <w:rsid w:val="00BB2470"/>
    <w:rsid w:val="00BB2680"/>
    <w:rsid w:val="00BB2899"/>
    <w:rsid w:val="00BB2FD3"/>
    <w:rsid w:val="00BB2FDF"/>
    <w:rsid w:val="00BB2FFF"/>
    <w:rsid w:val="00BB335C"/>
    <w:rsid w:val="00BB3A0F"/>
    <w:rsid w:val="00BB3D63"/>
    <w:rsid w:val="00BB4207"/>
    <w:rsid w:val="00BB4D92"/>
    <w:rsid w:val="00BB4FE3"/>
    <w:rsid w:val="00BB5001"/>
    <w:rsid w:val="00BB5162"/>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AF"/>
    <w:rsid w:val="00BC3C7E"/>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21C"/>
    <w:rsid w:val="00BD25DD"/>
    <w:rsid w:val="00BD28F1"/>
    <w:rsid w:val="00BD2AD9"/>
    <w:rsid w:val="00BD2B45"/>
    <w:rsid w:val="00BD2F3B"/>
    <w:rsid w:val="00BD3297"/>
    <w:rsid w:val="00BD3372"/>
    <w:rsid w:val="00BD3430"/>
    <w:rsid w:val="00BD3F4B"/>
    <w:rsid w:val="00BD4FC8"/>
    <w:rsid w:val="00BD50AA"/>
    <w:rsid w:val="00BD5135"/>
    <w:rsid w:val="00BD59BD"/>
    <w:rsid w:val="00BD5B43"/>
    <w:rsid w:val="00BD5CC4"/>
    <w:rsid w:val="00BD5DAB"/>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48"/>
    <w:rsid w:val="00BE4DE1"/>
    <w:rsid w:val="00BE51E1"/>
    <w:rsid w:val="00BE59BE"/>
    <w:rsid w:val="00BE5FC4"/>
    <w:rsid w:val="00BE61C8"/>
    <w:rsid w:val="00BE6586"/>
    <w:rsid w:val="00BE6C0A"/>
    <w:rsid w:val="00BE6CF2"/>
    <w:rsid w:val="00BE6D68"/>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0"/>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B29"/>
    <w:rsid w:val="00C21C7A"/>
    <w:rsid w:val="00C21E07"/>
    <w:rsid w:val="00C21EC5"/>
    <w:rsid w:val="00C2208E"/>
    <w:rsid w:val="00C22507"/>
    <w:rsid w:val="00C22859"/>
    <w:rsid w:val="00C22A0C"/>
    <w:rsid w:val="00C22F92"/>
    <w:rsid w:val="00C23130"/>
    <w:rsid w:val="00C2330E"/>
    <w:rsid w:val="00C23D56"/>
    <w:rsid w:val="00C23D9E"/>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2"/>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AD9"/>
    <w:rsid w:val="00C44C1E"/>
    <w:rsid w:val="00C44EA6"/>
    <w:rsid w:val="00C44F84"/>
    <w:rsid w:val="00C45028"/>
    <w:rsid w:val="00C4516E"/>
    <w:rsid w:val="00C452F5"/>
    <w:rsid w:val="00C4536A"/>
    <w:rsid w:val="00C45426"/>
    <w:rsid w:val="00C45B2D"/>
    <w:rsid w:val="00C45F9E"/>
    <w:rsid w:val="00C46422"/>
    <w:rsid w:val="00C464CD"/>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C6"/>
    <w:rsid w:val="00C55318"/>
    <w:rsid w:val="00C554A5"/>
    <w:rsid w:val="00C555FC"/>
    <w:rsid w:val="00C55A9F"/>
    <w:rsid w:val="00C5630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FBC"/>
    <w:rsid w:val="00C621DA"/>
    <w:rsid w:val="00C622FE"/>
    <w:rsid w:val="00C626DF"/>
    <w:rsid w:val="00C62CD5"/>
    <w:rsid w:val="00C62F50"/>
    <w:rsid w:val="00C6306D"/>
    <w:rsid w:val="00C6323D"/>
    <w:rsid w:val="00C636E6"/>
    <w:rsid w:val="00C6398D"/>
    <w:rsid w:val="00C639D6"/>
    <w:rsid w:val="00C63A5F"/>
    <w:rsid w:val="00C63D20"/>
    <w:rsid w:val="00C63EA2"/>
    <w:rsid w:val="00C63F8E"/>
    <w:rsid w:val="00C647FB"/>
    <w:rsid w:val="00C654E0"/>
    <w:rsid w:val="00C65589"/>
    <w:rsid w:val="00C656BF"/>
    <w:rsid w:val="00C656E6"/>
    <w:rsid w:val="00C65B4D"/>
    <w:rsid w:val="00C65BA8"/>
    <w:rsid w:val="00C65D3D"/>
    <w:rsid w:val="00C65E5A"/>
    <w:rsid w:val="00C65E5C"/>
    <w:rsid w:val="00C6695C"/>
    <w:rsid w:val="00C66A04"/>
    <w:rsid w:val="00C6701D"/>
    <w:rsid w:val="00C6729F"/>
    <w:rsid w:val="00C67357"/>
    <w:rsid w:val="00C67697"/>
    <w:rsid w:val="00C677C2"/>
    <w:rsid w:val="00C67822"/>
    <w:rsid w:val="00C6785D"/>
    <w:rsid w:val="00C67EAB"/>
    <w:rsid w:val="00C70342"/>
    <w:rsid w:val="00C703C6"/>
    <w:rsid w:val="00C70584"/>
    <w:rsid w:val="00C70DFF"/>
    <w:rsid w:val="00C71097"/>
    <w:rsid w:val="00C719DD"/>
    <w:rsid w:val="00C71F93"/>
    <w:rsid w:val="00C723DC"/>
    <w:rsid w:val="00C72988"/>
    <w:rsid w:val="00C729AA"/>
    <w:rsid w:val="00C72A52"/>
    <w:rsid w:val="00C72F91"/>
    <w:rsid w:val="00C7324F"/>
    <w:rsid w:val="00C735D1"/>
    <w:rsid w:val="00C7364D"/>
    <w:rsid w:val="00C73998"/>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BFF"/>
    <w:rsid w:val="00C77A1D"/>
    <w:rsid w:val="00C77C58"/>
    <w:rsid w:val="00C80073"/>
    <w:rsid w:val="00C80700"/>
    <w:rsid w:val="00C807ED"/>
    <w:rsid w:val="00C80C69"/>
    <w:rsid w:val="00C80DEA"/>
    <w:rsid w:val="00C8103F"/>
    <w:rsid w:val="00C8143F"/>
    <w:rsid w:val="00C8169A"/>
    <w:rsid w:val="00C81C85"/>
    <w:rsid w:val="00C81D40"/>
    <w:rsid w:val="00C82AEE"/>
    <w:rsid w:val="00C82CE5"/>
    <w:rsid w:val="00C83214"/>
    <w:rsid w:val="00C832DC"/>
    <w:rsid w:val="00C834A8"/>
    <w:rsid w:val="00C8377F"/>
    <w:rsid w:val="00C8383E"/>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2A3"/>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3B3"/>
    <w:rsid w:val="00CC17F0"/>
    <w:rsid w:val="00CC1853"/>
    <w:rsid w:val="00CC18A5"/>
    <w:rsid w:val="00CC1A34"/>
    <w:rsid w:val="00CC1FAE"/>
    <w:rsid w:val="00CC237C"/>
    <w:rsid w:val="00CC24BB"/>
    <w:rsid w:val="00CC29EF"/>
    <w:rsid w:val="00CC2D14"/>
    <w:rsid w:val="00CC2F60"/>
    <w:rsid w:val="00CC3276"/>
    <w:rsid w:val="00CC335F"/>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1DBD"/>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861"/>
    <w:rsid w:val="00CE0A18"/>
    <w:rsid w:val="00CE0C0D"/>
    <w:rsid w:val="00CE1377"/>
    <w:rsid w:val="00CE198D"/>
    <w:rsid w:val="00CE19B4"/>
    <w:rsid w:val="00CE1A12"/>
    <w:rsid w:val="00CE1CCB"/>
    <w:rsid w:val="00CE1DF4"/>
    <w:rsid w:val="00CE1F89"/>
    <w:rsid w:val="00CE1FC5"/>
    <w:rsid w:val="00CE2180"/>
    <w:rsid w:val="00CE270B"/>
    <w:rsid w:val="00CE27A4"/>
    <w:rsid w:val="00CE2BC5"/>
    <w:rsid w:val="00CE2D48"/>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1E"/>
    <w:rsid w:val="00CE63FB"/>
    <w:rsid w:val="00CE66CA"/>
    <w:rsid w:val="00CE6E2C"/>
    <w:rsid w:val="00CE6F70"/>
    <w:rsid w:val="00CE71DF"/>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6AB"/>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FF"/>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421"/>
    <w:rsid w:val="00D04848"/>
    <w:rsid w:val="00D05045"/>
    <w:rsid w:val="00D05132"/>
    <w:rsid w:val="00D05E2B"/>
    <w:rsid w:val="00D05EA9"/>
    <w:rsid w:val="00D060CC"/>
    <w:rsid w:val="00D061ED"/>
    <w:rsid w:val="00D063F1"/>
    <w:rsid w:val="00D064D3"/>
    <w:rsid w:val="00D0676F"/>
    <w:rsid w:val="00D067FF"/>
    <w:rsid w:val="00D06BBC"/>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E6B"/>
    <w:rsid w:val="00D12F30"/>
    <w:rsid w:val="00D13D26"/>
    <w:rsid w:val="00D13DF3"/>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5D7"/>
    <w:rsid w:val="00D2084D"/>
    <w:rsid w:val="00D20B8B"/>
    <w:rsid w:val="00D20D28"/>
    <w:rsid w:val="00D212E6"/>
    <w:rsid w:val="00D2162C"/>
    <w:rsid w:val="00D21A3C"/>
    <w:rsid w:val="00D22342"/>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762"/>
    <w:rsid w:val="00D2685C"/>
    <w:rsid w:val="00D26A22"/>
    <w:rsid w:val="00D26A3B"/>
    <w:rsid w:val="00D26E6F"/>
    <w:rsid w:val="00D27093"/>
    <w:rsid w:val="00D2749D"/>
    <w:rsid w:val="00D27A36"/>
    <w:rsid w:val="00D27AB2"/>
    <w:rsid w:val="00D27B70"/>
    <w:rsid w:val="00D302FD"/>
    <w:rsid w:val="00D30326"/>
    <w:rsid w:val="00D3038A"/>
    <w:rsid w:val="00D30436"/>
    <w:rsid w:val="00D3098D"/>
    <w:rsid w:val="00D318AE"/>
    <w:rsid w:val="00D3198D"/>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78A"/>
    <w:rsid w:val="00D41980"/>
    <w:rsid w:val="00D4227E"/>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8B4"/>
    <w:rsid w:val="00D46B05"/>
    <w:rsid w:val="00D47074"/>
    <w:rsid w:val="00D4759C"/>
    <w:rsid w:val="00D47627"/>
    <w:rsid w:val="00D47928"/>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1FD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212"/>
    <w:rsid w:val="00D65527"/>
    <w:rsid w:val="00D658EF"/>
    <w:rsid w:val="00D659B1"/>
    <w:rsid w:val="00D65ACF"/>
    <w:rsid w:val="00D65D9C"/>
    <w:rsid w:val="00D65EAA"/>
    <w:rsid w:val="00D6622B"/>
    <w:rsid w:val="00D6636B"/>
    <w:rsid w:val="00D66413"/>
    <w:rsid w:val="00D66608"/>
    <w:rsid w:val="00D66634"/>
    <w:rsid w:val="00D667BD"/>
    <w:rsid w:val="00D66978"/>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D2C"/>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97"/>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777"/>
    <w:rsid w:val="00DB388E"/>
    <w:rsid w:val="00DB3912"/>
    <w:rsid w:val="00DB3920"/>
    <w:rsid w:val="00DB3B82"/>
    <w:rsid w:val="00DB3BBE"/>
    <w:rsid w:val="00DB3C1C"/>
    <w:rsid w:val="00DB40B9"/>
    <w:rsid w:val="00DB45B5"/>
    <w:rsid w:val="00DB485D"/>
    <w:rsid w:val="00DB4CAE"/>
    <w:rsid w:val="00DB50DE"/>
    <w:rsid w:val="00DB5484"/>
    <w:rsid w:val="00DB56E3"/>
    <w:rsid w:val="00DB5BE8"/>
    <w:rsid w:val="00DB62B1"/>
    <w:rsid w:val="00DB640E"/>
    <w:rsid w:val="00DB662E"/>
    <w:rsid w:val="00DB6795"/>
    <w:rsid w:val="00DB6D4E"/>
    <w:rsid w:val="00DB6F41"/>
    <w:rsid w:val="00DB701B"/>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6F"/>
    <w:rsid w:val="00DC71F2"/>
    <w:rsid w:val="00DC73D7"/>
    <w:rsid w:val="00DC78FF"/>
    <w:rsid w:val="00DC7E88"/>
    <w:rsid w:val="00DD018D"/>
    <w:rsid w:val="00DD034C"/>
    <w:rsid w:val="00DD0399"/>
    <w:rsid w:val="00DD0825"/>
    <w:rsid w:val="00DD1222"/>
    <w:rsid w:val="00DD180F"/>
    <w:rsid w:val="00DD1A56"/>
    <w:rsid w:val="00DD1C48"/>
    <w:rsid w:val="00DD1CC5"/>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C95"/>
    <w:rsid w:val="00DF5E6F"/>
    <w:rsid w:val="00DF62F8"/>
    <w:rsid w:val="00DF64B7"/>
    <w:rsid w:val="00DF669D"/>
    <w:rsid w:val="00DF6976"/>
    <w:rsid w:val="00DF6C52"/>
    <w:rsid w:val="00DF6C8B"/>
    <w:rsid w:val="00DF6F17"/>
    <w:rsid w:val="00DF6FCB"/>
    <w:rsid w:val="00DF7451"/>
    <w:rsid w:val="00DF78FA"/>
    <w:rsid w:val="00DF7B77"/>
    <w:rsid w:val="00DF7CF3"/>
    <w:rsid w:val="00DF7E1C"/>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636"/>
    <w:rsid w:val="00E02838"/>
    <w:rsid w:val="00E03016"/>
    <w:rsid w:val="00E0305E"/>
    <w:rsid w:val="00E033D3"/>
    <w:rsid w:val="00E033FB"/>
    <w:rsid w:val="00E038FC"/>
    <w:rsid w:val="00E03E8A"/>
    <w:rsid w:val="00E04022"/>
    <w:rsid w:val="00E040A1"/>
    <w:rsid w:val="00E04799"/>
    <w:rsid w:val="00E064B4"/>
    <w:rsid w:val="00E06601"/>
    <w:rsid w:val="00E066A1"/>
    <w:rsid w:val="00E0671B"/>
    <w:rsid w:val="00E06900"/>
    <w:rsid w:val="00E070C5"/>
    <w:rsid w:val="00E07255"/>
    <w:rsid w:val="00E0728F"/>
    <w:rsid w:val="00E073F1"/>
    <w:rsid w:val="00E0755C"/>
    <w:rsid w:val="00E075C8"/>
    <w:rsid w:val="00E07877"/>
    <w:rsid w:val="00E07C85"/>
    <w:rsid w:val="00E07EA3"/>
    <w:rsid w:val="00E07F4D"/>
    <w:rsid w:val="00E104FC"/>
    <w:rsid w:val="00E10DB2"/>
    <w:rsid w:val="00E11654"/>
    <w:rsid w:val="00E12CBA"/>
    <w:rsid w:val="00E13A42"/>
    <w:rsid w:val="00E14028"/>
    <w:rsid w:val="00E14A7E"/>
    <w:rsid w:val="00E14BFA"/>
    <w:rsid w:val="00E14E67"/>
    <w:rsid w:val="00E1504F"/>
    <w:rsid w:val="00E151E1"/>
    <w:rsid w:val="00E153A6"/>
    <w:rsid w:val="00E15CC0"/>
    <w:rsid w:val="00E163A2"/>
    <w:rsid w:val="00E163D4"/>
    <w:rsid w:val="00E16DBC"/>
    <w:rsid w:val="00E17572"/>
    <w:rsid w:val="00E175A8"/>
    <w:rsid w:val="00E17619"/>
    <w:rsid w:val="00E17805"/>
    <w:rsid w:val="00E17B39"/>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213"/>
    <w:rsid w:val="00E513F0"/>
    <w:rsid w:val="00E51A78"/>
    <w:rsid w:val="00E51ADF"/>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1DDE"/>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D02"/>
    <w:rsid w:val="00E70ECF"/>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31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11"/>
    <w:rsid w:val="00E919A7"/>
    <w:rsid w:val="00E91A77"/>
    <w:rsid w:val="00E91B1A"/>
    <w:rsid w:val="00E91B79"/>
    <w:rsid w:val="00E91C9B"/>
    <w:rsid w:val="00E91F04"/>
    <w:rsid w:val="00E91F35"/>
    <w:rsid w:val="00E91FA4"/>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6F2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E43"/>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1F30"/>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182"/>
    <w:rsid w:val="00EB6BC4"/>
    <w:rsid w:val="00EB6DA7"/>
    <w:rsid w:val="00EB70B0"/>
    <w:rsid w:val="00EB73DC"/>
    <w:rsid w:val="00EB7554"/>
    <w:rsid w:val="00EB7633"/>
    <w:rsid w:val="00EB7736"/>
    <w:rsid w:val="00EB7A25"/>
    <w:rsid w:val="00EB7CA8"/>
    <w:rsid w:val="00EB7D31"/>
    <w:rsid w:val="00EC00F6"/>
    <w:rsid w:val="00EC0D92"/>
    <w:rsid w:val="00EC0DF4"/>
    <w:rsid w:val="00EC100B"/>
    <w:rsid w:val="00EC1223"/>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7E4"/>
    <w:rsid w:val="00ED3E70"/>
    <w:rsid w:val="00ED3F7B"/>
    <w:rsid w:val="00ED3FC1"/>
    <w:rsid w:val="00ED445A"/>
    <w:rsid w:val="00ED46A8"/>
    <w:rsid w:val="00ED482B"/>
    <w:rsid w:val="00ED533A"/>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2B"/>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43A"/>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20D"/>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1F9"/>
    <w:rsid w:val="00F20641"/>
    <w:rsid w:val="00F20A3E"/>
    <w:rsid w:val="00F20DFF"/>
    <w:rsid w:val="00F218D4"/>
    <w:rsid w:val="00F21B8A"/>
    <w:rsid w:val="00F21D85"/>
    <w:rsid w:val="00F21EEC"/>
    <w:rsid w:val="00F2250A"/>
    <w:rsid w:val="00F229A0"/>
    <w:rsid w:val="00F22D87"/>
    <w:rsid w:val="00F2380E"/>
    <w:rsid w:val="00F23B4A"/>
    <w:rsid w:val="00F2404F"/>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21"/>
    <w:rsid w:val="00F3347D"/>
    <w:rsid w:val="00F335B4"/>
    <w:rsid w:val="00F336DE"/>
    <w:rsid w:val="00F33D4F"/>
    <w:rsid w:val="00F33EDB"/>
    <w:rsid w:val="00F33FA8"/>
    <w:rsid w:val="00F34302"/>
    <w:rsid w:val="00F346A0"/>
    <w:rsid w:val="00F34805"/>
    <w:rsid w:val="00F34BB7"/>
    <w:rsid w:val="00F34CD6"/>
    <w:rsid w:val="00F351EE"/>
    <w:rsid w:val="00F35873"/>
    <w:rsid w:val="00F35920"/>
    <w:rsid w:val="00F35FA0"/>
    <w:rsid w:val="00F364C3"/>
    <w:rsid w:val="00F36542"/>
    <w:rsid w:val="00F366A5"/>
    <w:rsid w:val="00F36C5F"/>
    <w:rsid w:val="00F36E8C"/>
    <w:rsid w:val="00F37259"/>
    <w:rsid w:val="00F37293"/>
    <w:rsid w:val="00F375D1"/>
    <w:rsid w:val="00F401A9"/>
    <w:rsid w:val="00F405A4"/>
    <w:rsid w:val="00F40751"/>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D9"/>
    <w:rsid w:val="00F512B2"/>
    <w:rsid w:val="00F5144F"/>
    <w:rsid w:val="00F51738"/>
    <w:rsid w:val="00F51863"/>
    <w:rsid w:val="00F51A40"/>
    <w:rsid w:val="00F52506"/>
    <w:rsid w:val="00F5283D"/>
    <w:rsid w:val="00F52A01"/>
    <w:rsid w:val="00F52ABA"/>
    <w:rsid w:val="00F52BC7"/>
    <w:rsid w:val="00F52CBC"/>
    <w:rsid w:val="00F53524"/>
    <w:rsid w:val="00F53BF4"/>
    <w:rsid w:val="00F53F7E"/>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0EC2"/>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F9A"/>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6D8"/>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35B"/>
    <w:rsid w:val="00F94814"/>
    <w:rsid w:val="00F94890"/>
    <w:rsid w:val="00F950B5"/>
    <w:rsid w:val="00F9513F"/>
    <w:rsid w:val="00F95339"/>
    <w:rsid w:val="00F95F80"/>
    <w:rsid w:val="00F960C3"/>
    <w:rsid w:val="00F9644B"/>
    <w:rsid w:val="00F964CA"/>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7B4"/>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1B8"/>
    <w:rsid w:val="00FB7724"/>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D2E"/>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54"/>
    <w:rsid w:val="00FD17FA"/>
    <w:rsid w:val="00FD1A97"/>
    <w:rsid w:val="00FD1BD0"/>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10E"/>
    <w:rsid w:val="00FD7DF9"/>
    <w:rsid w:val="00FE0B51"/>
    <w:rsid w:val="00FE0B78"/>
    <w:rsid w:val="00FE0CBC"/>
    <w:rsid w:val="00FE0ED4"/>
    <w:rsid w:val="00FE10DA"/>
    <w:rsid w:val="00FE113E"/>
    <w:rsid w:val="00FE1502"/>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4E5"/>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81B"/>
    <w:rsid w:val="00FF29E7"/>
    <w:rsid w:val="00FF2E73"/>
    <w:rsid w:val="00FF3538"/>
    <w:rsid w:val="00FF389D"/>
    <w:rsid w:val="00FF38A2"/>
    <w:rsid w:val="00FF3918"/>
    <w:rsid w:val="00FF3AA1"/>
    <w:rsid w:val="00FF412D"/>
    <w:rsid w:val="00FF4384"/>
    <w:rsid w:val="00FF4AE2"/>
    <w:rsid w:val="00FF4B89"/>
    <w:rsid w:val="00FF50A8"/>
    <w:rsid w:val="00FF5120"/>
    <w:rsid w:val="00FF571E"/>
    <w:rsid w:val="00FF5C78"/>
    <w:rsid w:val="00FF6108"/>
    <w:rsid w:val="00FF6BD1"/>
    <w:rsid w:val="00FF6CC0"/>
    <w:rsid w:val="00FF6FF7"/>
    <w:rsid w:val="00FF70FA"/>
    <w:rsid w:val="00FF7195"/>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7E9B7BCA-21AE-49A8-8D95-350A54030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3131"/>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rsid w:val="00702D3A"/>
    <w:pPr>
      <w:widowControl w:val="0"/>
      <w:spacing w:afterLines="50" w:line="264" w:lineRule="auto"/>
    </w:pPr>
    <w:rPr>
      <w:rFonts w:eastAsia="Batang"/>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ACDBB-9113-4F3D-88AC-8700B15BA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Pages>
  <Words>1280</Words>
  <Characters>7296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Yang, Rayman (杨毅)</cp:lastModifiedBy>
  <cp:revision>8</cp:revision>
  <cp:lastPrinted>2015-03-27T14:25:00Z</cp:lastPrinted>
  <dcterms:created xsi:type="dcterms:W3CDTF">2019-03-28T07:57:00Z</dcterms:created>
  <dcterms:modified xsi:type="dcterms:W3CDTF">2019-03-29T05:40:00Z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